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1BB2" w:rsidRDefault="006C1BB2" w:rsidP="00793689">
      <w:pPr>
        <w:pStyle w:val="Titre2"/>
        <w:jc w:val="center"/>
        <w:rPr>
          <w:highlight w:val="green"/>
          <w:lang w:val="en-US"/>
        </w:rPr>
      </w:pPr>
      <w:r w:rsidRPr="004A28F8">
        <w:rPr>
          <w:highlight w:val="green"/>
          <w:lang w:val="en-US"/>
        </w:rPr>
        <w:t xml:space="preserve">Some inputs from </w:t>
      </w:r>
      <w:proofErr w:type="spellStart"/>
      <w:r w:rsidRPr="004A28F8">
        <w:rPr>
          <w:highlight w:val="green"/>
          <w:lang w:val="en-US"/>
        </w:rPr>
        <w:t>InternetActu</w:t>
      </w:r>
      <w:proofErr w:type="spellEnd"/>
      <w:r w:rsidRPr="004A28F8">
        <w:rPr>
          <w:highlight w:val="green"/>
          <w:lang w:val="en-US"/>
        </w:rPr>
        <w:t xml:space="preserve"> </w:t>
      </w:r>
      <w:r w:rsidR="00760493">
        <w:rPr>
          <w:lang w:val="en-US"/>
        </w:rPr>
        <w:t>January 2020</w:t>
      </w:r>
      <w:bookmarkStart w:id="0" w:name="_GoBack"/>
      <w:bookmarkEnd w:id="0"/>
    </w:p>
    <w:p w:rsidR="00793689" w:rsidRDefault="00793689" w:rsidP="00793689">
      <w:pPr>
        <w:pStyle w:val="Titre2"/>
        <w:jc w:val="center"/>
        <w:rPr>
          <w:highlight w:val="green"/>
          <w:lang w:val="en-US"/>
        </w:rPr>
      </w:pPr>
    </w:p>
    <w:p w:rsidR="00793689" w:rsidRPr="004A28F8" w:rsidRDefault="00793689" w:rsidP="00793689">
      <w:pPr>
        <w:pStyle w:val="Titre2"/>
        <w:jc w:val="center"/>
        <w:rPr>
          <w:highlight w:val="green"/>
          <w:lang w:val="en-US"/>
        </w:rPr>
      </w:pPr>
    </w:p>
    <w:p w:rsidR="00760493" w:rsidRDefault="00760493" w:rsidP="00760493">
      <w:pPr>
        <w:pStyle w:val="NormalWeb"/>
        <w:spacing w:before="240" w:beforeAutospacing="0" w:after="45" w:afterAutospacing="0" w:line="336" w:lineRule="atLeast"/>
        <w:rPr>
          <w:rFonts w:ascii="Georgia" w:hAnsi="Georgia"/>
          <w:color w:val="000000"/>
          <w:sz w:val="20"/>
          <w:szCs w:val="20"/>
        </w:rPr>
      </w:pPr>
      <w:hyperlink r:id="rId4" w:history="1">
        <w:r>
          <w:rPr>
            <w:rStyle w:val="Lienhypertexte"/>
            <w:rFonts w:ascii="Arial" w:hAnsi="Arial" w:cs="Arial"/>
            <w:b/>
            <w:bCs/>
            <w:color w:val="000099"/>
            <w:sz w:val="27"/>
            <w:szCs w:val="27"/>
            <w:u w:val="none"/>
          </w:rPr>
          <w:t>Peut-on corriger les biais ?</w:t>
        </w:r>
      </w:hyperlink>
    </w:p>
    <w:p w:rsidR="00760493" w:rsidRDefault="00760493" w:rsidP="00760493">
      <w:pPr>
        <w:pStyle w:val="NormalWeb"/>
        <w:spacing w:before="135" w:beforeAutospacing="0" w:after="45" w:afterAutospacing="0" w:line="273" w:lineRule="atLeast"/>
        <w:rPr>
          <w:rFonts w:ascii="Georgia" w:hAnsi="Georgia"/>
          <w:color w:val="555555"/>
          <w:sz w:val="20"/>
          <w:szCs w:val="20"/>
        </w:rPr>
      </w:pPr>
      <w:proofErr w:type="spellStart"/>
      <w:proofErr w:type="gramStart"/>
      <w:r>
        <w:rPr>
          <w:rFonts w:ascii="Georgia" w:hAnsi="Georgia"/>
          <w:color w:val="555555"/>
          <w:sz w:val="20"/>
          <w:szCs w:val="20"/>
        </w:rPr>
        <w:t>Posted</w:t>
      </w:r>
      <w:proofErr w:type="spellEnd"/>
      <w:r>
        <w:rPr>
          <w:rFonts w:ascii="Georgia" w:hAnsi="Georgia"/>
          <w:color w:val="555555"/>
          <w:sz w:val="20"/>
          <w:szCs w:val="20"/>
        </w:rPr>
        <w:t>:</w:t>
      </w:r>
      <w:proofErr w:type="gramEnd"/>
      <w:r>
        <w:rPr>
          <w:rStyle w:val="apple-converted-space"/>
          <w:rFonts w:ascii="Georgia" w:hAnsi="Georgia"/>
          <w:color w:val="555555"/>
          <w:sz w:val="20"/>
          <w:szCs w:val="20"/>
        </w:rPr>
        <w:t> </w:t>
      </w:r>
      <w:r>
        <w:rPr>
          <w:rFonts w:ascii="Georgia" w:hAnsi="Georgia"/>
          <w:color w:val="555555"/>
          <w:sz w:val="20"/>
          <w:szCs w:val="20"/>
        </w:rPr>
        <w:t>19 Jan 2020 09:00 PM PST</w:t>
      </w:r>
    </w:p>
    <w:p w:rsidR="00760493" w:rsidRDefault="00760493" w:rsidP="00760493">
      <w:pPr>
        <w:pStyle w:val="NormalWeb"/>
        <w:spacing w:line="273" w:lineRule="atLeast"/>
        <w:rPr>
          <w:rFonts w:ascii="Georgia" w:hAnsi="Georgia"/>
          <w:color w:val="000000"/>
          <w:sz w:val="20"/>
          <w:szCs w:val="20"/>
        </w:rPr>
      </w:pPr>
      <w:r>
        <w:rPr>
          <w:rFonts w:ascii="Georgia" w:hAnsi="Georgia"/>
          <w:color w:val="000000"/>
          <w:sz w:val="20"/>
          <w:szCs w:val="20"/>
        </w:rPr>
        <w:t xml:space="preserve">Partout, les chercheurs universitaires et les grandes entreprises de technologie débattent des meilleures stratégies pour identifier et nettoyer leurs algorithmes de tout préjugé, explique la chercheuse au Media </w:t>
      </w:r>
      <w:proofErr w:type="spellStart"/>
      <w:r>
        <w:rPr>
          <w:rFonts w:ascii="Georgia" w:hAnsi="Georgia"/>
          <w:color w:val="000000"/>
          <w:sz w:val="20"/>
          <w:szCs w:val="20"/>
        </w:rPr>
        <w:t>Lab</w:t>
      </w:r>
      <w:proofErr w:type="spellEnd"/>
      <w:r>
        <w:rPr>
          <w:rFonts w:ascii="Georgia" w:hAnsi="Georgia"/>
          <w:color w:val="000000"/>
          <w:sz w:val="20"/>
          <w:szCs w:val="20"/>
        </w:rPr>
        <w:t xml:space="preserve"> du Massachusetts Institute of </w:t>
      </w:r>
      <w:proofErr w:type="spellStart"/>
      <w:r>
        <w:rPr>
          <w:rFonts w:ascii="Georgia" w:hAnsi="Georgia"/>
          <w:color w:val="000000"/>
          <w:sz w:val="20"/>
          <w:szCs w:val="20"/>
        </w:rPr>
        <w:t>Technology</w:t>
      </w:r>
      <w:proofErr w:type="spellEnd"/>
      <w:r>
        <w:rPr>
          <w:rFonts w:ascii="Georgia" w:hAnsi="Georgia"/>
          <w:color w:val="000000"/>
          <w:sz w:val="20"/>
          <w:szCs w:val="20"/>
        </w:rPr>
        <w:t> </w:t>
      </w:r>
      <w:hyperlink r:id="rId5" w:history="1">
        <w:r>
          <w:rPr>
            <w:rStyle w:val="Lienhypertexte"/>
            <w:rFonts w:ascii="Georgia" w:hAnsi="Georgia"/>
            <w:b/>
            <w:bCs/>
            <w:color w:val="000099"/>
            <w:sz w:val="20"/>
            <w:szCs w:val="20"/>
            <w:u w:val="none"/>
          </w:rPr>
          <w:t xml:space="preserve">Chelsea </w:t>
        </w:r>
        <w:proofErr w:type="spellStart"/>
        <w:r>
          <w:rPr>
            <w:rStyle w:val="Lienhypertexte"/>
            <w:rFonts w:ascii="Georgia" w:hAnsi="Georgia"/>
            <w:b/>
            <w:bCs/>
            <w:color w:val="000099"/>
            <w:sz w:val="20"/>
            <w:szCs w:val="20"/>
            <w:u w:val="none"/>
          </w:rPr>
          <w:t>Barabas</w:t>
        </w:r>
        <w:proofErr w:type="spellEnd"/>
      </w:hyperlink>
      <w:r>
        <w:rPr>
          <w:rFonts w:ascii="Georgia" w:hAnsi="Georgia"/>
          <w:color w:val="000000"/>
          <w:sz w:val="20"/>
          <w:szCs w:val="20"/>
        </w:rPr>
        <w:t>(</w:t>
      </w:r>
      <w:hyperlink r:id="rId6" w:history="1">
        <w:r>
          <w:rPr>
            <w:rStyle w:val="Lienhypertexte"/>
            <w:rFonts w:ascii="Georgia" w:hAnsi="Georgia"/>
            <w:b/>
            <w:bCs/>
            <w:color w:val="000099"/>
            <w:sz w:val="20"/>
            <w:szCs w:val="20"/>
            <w:u w:val="none"/>
          </w:rPr>
          <w:t>@</w:t>
        </w:r>
        <w:proofErr w:type="spellStart"/>
        <w:r>
          <w:rPr>
            <w:rStyle w:val="Lienhypertexte"/>
            <w:rFonts w:ascii="Georgia" w:hAnsi="Georgia"/>
            <w:b/>
            <w:bCs/>
            <w:color w:val="000099"/>
            <w:sz w:val="20"/>
            <w:szCs w:val="20"/>
            <w:u w:val="none"/>
          </w:rPr>
          <w:t>chels_bar</w:t>
        </w:r>
        <w:proofErr w:type="spellEnd"/>
      </w:hyperlink>
      <w:r>
        <w:rPr>
          <w:rFonts w:ascii="Georgia" w:hAnsi="Georgia"/>
          <w:color w:val="000000"/>
          <w:sz w:val="20"/>
          <w:szCs w:val="20"/>
        </w:rPr>
        <w:t>) dans</w:t>
      </w:r>
      <w:r>
        <w:rPr>
          <w:rStyle w:val="apple-converted-space"/>
          <w:rFonts w:ascii="Georgia" w:hAnsi="Georgia"/>
          <w:color w:val="000000"/>
          <w:sz w:val="20"/>
          <w:szCs w:val="20"/>
        </w:rPr>
        <w:t> </w:t>
      </w:r>
      <w:hyperlink r:id="rId7" w:history="1">
        <w:r>
          <w:rPr>
            <w:rStyle w:val="Lienhypertexte"/>
            <w:rFonts w:ascii="Georgia" w:hAnsi="Georgia"/>
            <w:b/>
            <w:bCs/>
            <w:color w:val="000099"/>
            <w:sz w:val="20"/>
            <w:szCs w:val="20"/>
            <w:u w:val="none"/>
          </w:rPr>
          <w:t xml:space="preserve">un récent billet pour le blog du Media </w:t>
        </w:r>
        <w:proofErr w:type="spellStart"/>
        <w:r>
          <w:rPr>
            <w:rStyle w:val="Lienhypertexte"/>
            <w:rFonts w:ascii="Georgia" w:hAnsi="Georgia"/>
            <w:b/>
            <w:bCs/>
            <w:color w:val="000099"/>
            <w:sz w:val="20"/>
            <w:szCs w:val="20"/>
            <w:u w:val="none"/>
          </w:rPr>
          <w:t>Lab</w:t>
        </w:r>
        <w:proofErr w:type="spellEnd"/>
        <w:r>
          <w:rPr>
            <w:rStyle w:val="Lienhypertexte"/>
            <w:rFonts w:ascii="Georgia" w:hAnsi="Georgia"/>
            <w:b/>
            <w:bCs/>
            <w:color w:val="000099"/>
            <w:sz w:val="20"/>
            <w:szCs w:val="20"/>
            <w:u w:val="none"/>
          </w:rPr>
          <w:t xml:space="preserve"> sur Medium</w:t>
        </w:r>
      </w:hyperlink>
      <w:r>
        <w:rPr>
          <w:rFonts w:ascii="Georgia" w:hAnsi="Georgia"/>
          <w:color w:val="000000"/>
          <w:sz w:val="20"/>
          <w:szCs w:val="20"/>
        </w:rPr>
        <w:t>. Mais,</w:t>
      </w:r>
      <w:r>
        <w:rPr>
          <w:rStyle w:val="apple-converted-space"/>
          <w:rFonts w:ascii="Georgia" w:hAnsi="Georgia"/>
          <w:color w:val="000000"/>
          <w:sz w:val="20"/>
          <w:szCs w:val="20"/>
        </w:rPr>
        <w:t> </w:t>
      </w:r>
      <w:hyperlink r:id="rId8" w:history="1">
        <w:r>
          <w:rPr>
            <w:rStyle w:val="Lienhypertexte"/>
            <w:rFonts w:ascii="Georgia" w:hAnsi="Georgia"/>
            <w:b/>
            <w:bCs/>
            <w:color w:val="000099"/>
            <w:sz w:val="20"/>
            <w:szCs w:val="20"/>
            <w:u w:val="none"/>
          </w:rPr>
          <w:t>comme le disait déjà Kate Crawford</w:t>
        </w:r>
      </w:hyperlink>
      <w:r>
        <w:rPr>
          <w:rFonts w:ascii="Georgia" w:hAnsi="Georgia"/>
          <w:color w:val="000000"/>
          <w:sz w:val="20"/>
          <w:szCs w:val="20"/>
        </w:rPr>
        <w:t xml:space="preserve">, cette quête est vaine, notamment parce que pour ôter les biais, il faut prendre des décisions qui risquent d’en générer de nouveau et sous couvert de corrections « techniques » prendre des décisions aux enjeux politiques conséquents : quelle est la bonne proportion de parité par exemple et comment la déterminer ? Pas si simple ! Il va nous falloir faire avec les biais, explique Chelsea </w:t>
      </w:r>
      <w:proofErr w:type="spellStart"/>
      <w:r>
        <w:rPr>
          <w:rFonts w:ascii="Georgia" w:hAnsi="Georgia"/>
          <w:color w:val="000000"/>
          <w:sz w:val="20"/>
          <w:szCs w:val="20"/>
        </w:rPr>
        <w:t>Barabas</w:t>
      </w:r>
      <w:proofErr w:type="spellEnd"/>
      <w:r>
        <w:rPr>
          <w:rFonts w:ascii="Georgia" w:hAnsi="Georgia"/>
          <w:color w:val="000000"/>
          <w:sz w:val="20"/>
          <w:szCs w:val="20"/>
        </w:rPr>
        <w:t>. Pour elle, nous devons arrêter d’écouter les discours qui clament que les algorithmes nous offrent l’opportunité unique de corriger les biais de nos sociétés, à l’image de</w:t>
      </w:r>
      <w:r>
        <w:rPr>
          <w:rStyle w:val="apple-converted-space"/>
          <w:rFonts w:ascii="Georgia" w:hAnsi="Georgia"/>
          <w:color w:val="000000"/>
          <w:sz w:val="20"/>
          <w:szCs w:val="20"/>
        </w:rPr>
        <w:t> </w:t>
      </w:r>
      <w:hyperlink r:id="rId9" w:history="1">
        <w:r>
          <w:rPr>
            <w:rStyle w:val="Lienhypertexte"/>
            <w:rFonts w:ascii="Georgia" w:hAnsi="Georgia"/>
            <w:b/>
            <w:bCs/>
            <w:color w:val="000099"/>
            <w:sz w:val="20"/>
            <w:szCs w:val="20"/>
            <w:u w:val="none"/>
          </w:rPr>
          <w:t>la récente tribune</w:t>
        </w:r>
      </w:hyperlink>
      <w:r>
        <w:rPr>
          <w:rStyle w:val="apple-converted-space"/>
          <w:rFonts w:ascii="Georgia" w:hAnsi="Georgia"/>
          <w:color w:val="000000"/>
          <w:sz w:val="20"/>
          <w:szCs w:val="20"/>
        </w:rPr>
        <w:t> </w:t>
      </w:r>
      <w:r>
        <w:rPr>
          <w:rFonts w:ascii="Georgia" w:hAnsi="Georgia"/>
          <w:color w:val="000000"/>
          <w:sz w:val="20"/>
          <w:szCs w:val="20"/>
        </w:rPr>
        <w:t>que le célèbre économiste comportemental</w:t>
      </w:r>
      <w:r>
        <w:rPr>
          <w:rStyle w:val="apple-converted-space"/>
          <w:rFonts w:ascii="Georgia" w:hAnsi="Georgia"/>
          <w:color w:val="000000"/>
          <w:sz w:val="20"/>
          <w:szCs w:val="20"/>
        </w:rPr>
        <w:t> </w:t>
      </w:r>
      <w:proofErr w:type="spellStart"/>
      <w:r>
        <w:rPr>
          <w:rFonts w:ascii="Georgia" w:hAnsi="Georgia"/>
          <w:color w:val="000000"/>
          <w:sz w:val="20"/>
          <w:szCs w:val="20"/>
        </w:rPr>
        <w:fldChar w:fldCharType="begin"/>
      </w:r>
      <w:r>
        <w:rPr>
          <w:rFonts w:ascii="Georgia" w:hAnsi="Georgia"/>
          <w:color w:val="000000"/>
          <w:sz w:val="20"/>
          <w:szCs w:val="20"/>
        </w:rPr>
        <w:instrText xml:space="preserve"> HYPERLINK "https://www.chicagobooth.edu/faculty/directory/m/sendhil-mullainathan" \l "biography" </w:instrText>
      </w:r>
      <w:r>
        <w:rPr>
          <w:rFonts w:ascii="Georgia" w:hAnsi="Georgia"/>
          <w:color w:val="000000"/>
          <w:sz w:val="20"/>
          <w:szCs w:val="20"/>
        </w:rPr>
        <w:fldChar w:fldCharType="separate"/>
      </w:r>
      <w:r>
        <w:rPr>
          <w:rStyle w:val="Lienhypertexte"/>
          <w:rFonts w:ascii="Georgia" w:hAnsi="Georgia"/>
          <w:b/>
          <w:bCs/>
          <w:color w:val="000099"/>
          <w:sz w:val="20"/>
          <w:szCs w:val="20"/>
          <w:u w:val="none"/>
        </w:rPr>
        <w:t>Sendhil</w:t>
      </w:r>
      <w:proofErr w:type="spellEnd"/>
      <w:r>
        <w:rPr>
          <w:rStyle w:val="Lienhypertexte"/>
          <w:rFonts w:ascii="Georgia" w:hAnsi="Georgia"/>
          <w:b/>
          <w:bCs/>
          <w:color w:val="000099"/>
          <w:sz w:val="20"/>
          <w:szCs w:val="20"/>
          <w:u w:val="none"/>
        </w:rPr>
        <w:t xml:space="preserve"> </w:t>
      </w:r>
      <w:proofErr w:type="spellStart"/>
      <w:r>
        <w:rPr>
          <w:rStyle w:val="Lienhypertexte"/>
          <w:rFonts w:ascii="Georgia" w:hAnsi="Georgia"/>
          <w:b/>
          <w:bCs/>
          <w:color w:val="000099"/>
          <w:sz w:val="20"/>
          <w:szCs w:val="20"/>
          <w:u w:val="none"/>
        </w:rPr>
        <w:t>Mullainathan</w:t>
      </w:r>
      <w:proofErr w:type="spellEnd"/>
      <w:r>
        <w:rPr>
          <w:rFonts w:ascii="Georgia" w:hAnsi="Georgia"/>
          <w:color w:val="000000"/>
          <w:sz w:val="20"/>
          <w:szCs w:val="20"/>
        </w:rPr>
        <w:fldChar w:fldCharType="end"/>
      </w:r>
      <w:r>
        <w:rPr>
          <w:rStyle w:val="apple-converted-space"/>
          <w:rFonts w:ascii="Georgia" w:hAnsi="Georgia"/>
          <w:color w:val="000000"/>
          <w:sz w:val="20"/>
          <w:szCs w:val="20"/>
        </w:rPr>
        <w:t> </w:t>
      </w:r>
      <w:r>
        <w:rPr>
          <w:rFonts w:ascii="Georgia" w:hAnsi="Georgia"/>
          <w:color w:val="000000"/>
          <w:sz w:val="20"/>
          <w:szCs w:val="20"/>
        </w:rPr>
        <w:t>(</w:t>
      </w:r>
      <w:hyperlink r:id="rId10" w:history="1">
        <w:r>
          <w:rPr>
            <w:rStyle w:val="Lienhypertexte"/>
            <w:rFonts w:ascii="Georgia" w:hAnsi="Georgia"/>
            <w:b/>
            <w:bCs/>
            <w:color w:val="000099"/>
            <w:sz w:val="20"/>
            <w:szCs w:val="20"/>
            <w:u w:val="none"/>
          </w:rPr>
          <w:t>@</w:t>
        </w:r>
        <w:proofErr w:type="spellStart"/>
        <w:r>
          <w:rPr>
            <w:rStyle w:val="Lienhypertexte"/>
            <w:rFonts w:ascii="Georgia" w:hAnsi="Georgia"/>
            <w:b/>
            <w:bCs/>
            <w:color w:val="000099"/>
            <w:sz w:val="20"/>
            <w:szCs w:val="20"/>
            <w:u w:val="none"/>
          </w:rPr>
          <w:t>m_sendhil</w:t>
        </w:r>
        <w:proofErr w:type="spellEnd"/>
      </w:hyperlink>
      <w:r>
        <w:rPr>
          <w:rFonts w:ascii="Georgia" w:hAnsi="Georgia"/>
          <w:color w:val="000000"/>
          <w:sz w:val="20"/>
          <w:szCs w:val="20"/>
        </w:rPr>
        <w:t>) tenait dans le</w:t>
      </w:r>
      <w:r>
        <w:rPr>
          <w:rStyle w:val="apple-converted-space"/>
          <w:rFonts w:ascii="Georgia" w:hAnsi="Georgia"/>
          <w:color w:val="000000"/>
          <w:sz w:val="20"/>
          <w:szCs w:val="20"/>
        </w:rPr>
        <w:t> </w:t>
      </w:r>
      <w:r>
        <w:rPr>
          <w:rStyle w:val="Accentuation"/>
          <w:rFonts w:ascii="Georgia" w:hAnsi="Georgia"/>
          <w:color w:val="000000"/>
          <w:sz w:val="20"/>
          <w:szCs w:val="20"/>
        </w:rPr>
        <w:t>New York Times</w:t>
      </w:r>
      <w:r>
        <w:rPr>
          <w:rStyle w:val="apple-converted-space"/>
          <w:rFonts w:ascii="Georgia" w:hAnsi="Georgia"/>
          <w:color w:val="000000"/>
          <w:sz w:val="20"/>
          <w:szCs w:val="20"/>
        </w:rPr>
        <w:t> </w:t>
      </w:r>
      <w:r>
        <w:rPr>
          <w:rFonts w:ascii="Georgia" w:hAnsi="Georgia"/>
          <w:color w:val="000000"/>
          <w:sz w:val="20"/>
          <w:szCs w:val="20"/>
        </w:rPr>
        <w:t>où il expliquait qu’il était plus facile de réparer des algorithmes biaisés que les biais des gens.</w:t>
      </w:r>
      <w:r>
        <w:rPr>
          <w:rStyle w:val="apple-converted-space"/>
          <w:rFonts w:ascii="Georgia" w:hAnsi="Georgia"/>
          <w:color w:val="000000"/>
          <w:sz w:val="20"/>
          <w:szCs w:val="20"/>
        </w:rPr>
        <w:t> </w:t>
      </w:r>
    </w:p>
    <w:p w:rsidR="00760493" w:rsidRDefault="00760493" w:rsidP="00760493">
      <w:pPr>
        <w:pStyle w:val="Titre2"/>
        <w:spacing w:line="273" w:lineRule="atLeast"/>
        <w:rPr>
          <w:rFonts w:ascii="Georgia" w:hAnsi="Georgia"/>
        </w:rPr>
      </w:pPr>
      <w:r>
        <w:rPr>
          <w:rFonts w:ascii="Georgia" w:hAnsi="Georgia"/>
        </w:rPr>
        <w:t>« Il est beaucoup plus facile de réparer un appareil photo qui n’enregistre pas la peau foncée que de réparer un photographe qui ne voit pas les personnes à la peau foncée »</w:t>
      </w:r>
    </w:p>
    <w:p w:rsidR="00760493" w:rsidRDefault="00760493" w:rsidP="00760493">
      <w:pPr>
        <w:pStyle w:val="NormalWeb"/>
        <w:spacing w:before="240" w:beforeAutospacing="0" w:after="45" w:afterAutospacing="0" w:line="336" w:lineRule="atLeast"/>
        <w:rPr>
          <w:rFonts w:ascii="Georgia" w:hAnsi="Georgia"/>
          <w:color w:val="000000"/>
          <w:sz w:val="20"/>
          <w:szCs w:val="20"/>
        </w:rPr>
      </w:pPr>
      <w:hyperlink r:id="rId11" w:history="1">
        <w:r>
          <w:rPr>
            <w:rStyle w:val="Lienhypertexte"/>
            <w:rFonts w:ascii="Arial" w:hAnsi="Arial" w:cs="Arial"/>
            <w:b/>
            <w:bCs/>
            <w:color w:val="000099"/>
            <w:sz w:val="27"/>
            <w:szCs w:val="27"/>
            <w:u w:val="none"/>
          </w:rPr>
          <w:t>Interdire la reconnaissance faciale (2/3) : quelles discriminations notre société est-elle prête à accepter ?</w:t>
        </w:r>
      </w:hyperlink>
    </w:p>
    <w:p w:rsidR="00760493" w:rsidRDefault="00760493" w:rsidP="00760493">
      <w:pPr>
        <w:pStyle w:val="NormalWeb"/>
        <w:spacing w:before="135" w:beforeAutospacing="0" w:after="45" w:afterAutospacing="0" w:line="273" w:lineRule="atLeast"/>
        <w:rPr>
          <w:rFonts w:ascii="Georgia" w:hAnsi="Georgia"/>
          <w:color w:val="555555"/>
          <w:sz w:val="20"/>
          <w:szCs w:val="20"/>
        </w:rPr>
      </w:pPr>
      <w:proofErr w:type="spellStart"/>
      <w:proofErr w:type="gramStart"/>
      <w:r>
        <w:rPr>
          <w:rFonts w:ascii="Georgia" w:hAnsi="Georgia"/>
          <w:color w:val="555555"/>
          <w:sz w:val="20"/>
          <w:szCs w:val="20"/>
        </w:rPr>
        <w:t>Posted</w:t>
      </w:r>
      <w:proofErr w:type="spellEnd"/>
      <w:r>
        <w:rPr>
          <w:rFonts w:ascii="Georgia" w:hAnsi="Georgia"/>
          <w:color w:val="555555"/>
          <w:sz w:val="20"/>
          <w:szCs w:val="20"/>
        </w:rPr>
        <w:t>:</w:t>
      </w:r>
      <w:proofErr w:type="gramEnd"/>
      <w:r>
        <w:rPr>
          <w:rStyle w:val="apple-converted-space"/>
          <w:rFonts w:ascii="Georgia" w:hAnsi="Georgia"/>
          <w:color w:val="555555"/>
          <w:sz w:val="20"/>
          <w:szCs w:val="20"/>
        </w:rPr>
        <w:t> </w:t>
      </w:r>
      <w:r>
        <w:rPr>
          <w:rFonts w:ascii="Georgia" w:hAnsi="Georgia"/>
          <w:color w:val="555555"/>
          <w:sz w:val="20"/>
          <w:szCs w:val="20"/>
        </w:rPr>
        <w:t>20 Jan 2020 09:00 PM PST</w:t>
      </w:r>
    </w:p>
    <w:p w:rsidR="00760493" w:rsidRDefault="00760493" w:rsidP="00760493">
      <w:pPr>
        <w:pStyle w:val="NormalWeb"/>
        <w:spacing w:line="273" w:lineRule="atLeast"/>
        <w:rPr>
          <w:rFonts w:ascii="Georgia" w:hAnsi="Georgia"/>
          <w:color w:val="000000"/>
          <w:sz w:val="20"/>
          <w:szCs w:val="20"/>
        </w:rPr>
      </w:pPr>
      <w:r>
        <w:rPr>
          <w:rFonts w:ascii="Georgia" w:hAnsi="Georgia"/>
          <w:color w:val="000000"/>
          <w:sz w:val="20"/>
          <w:szCs w:val="20"/>
        </w:rPr>
        <w:t>La reporter Tech du</w:t>
      </w:r>
      <w:r>
        <w:rPr>
          <w:rStyle w:val="apple-converted-space"/>
          <w:rFonts w:ascii="Georgia" w:hAnsi="Georgia"/>
          <w:color w:val="000000"/>
          <w:sz w:val="20"/>
          <w:szCs w:val="20"/>
        </w:rPr>
        <w:t> </w:t>
      </w:r>
      <w:r>
        <w:rPr>
          <w:rStyle w:val="Accentuation"/>
          <w:rFonts w:ascii="Georgia" w:hAnsi="Georgia"/>
          <w:color w:val="000000"/>
          <w:sz w:val="20"/>
          <w:szCs w:val="20"/>
        </w:rPr>
        <w:t>New York Times</w:t>
      </w:r>
      <w:r>
        <w:rPr>
          <w:rFonts w:ascii="Georgia" w:hAnsi="Georgia"/>
          <w:color w:val="000000"/>
          <w:sz w:val="20"/>
          <w:szCs w:val="20"/>
        </w:rPr>
        <w:t>,</w:t>
      </w:r>
      <w:r>
        <w:rPr>
          <w:rStyle w:val="apple-converted-space"/>
          <w:rFonts w:ascii="Georgia" w:hAnsi="Georgia"/>
          <w:color w:val="000000"/>
          <w:sz w:val="20"/>
          <w:szCs w:val="20"/>
        </w:rPr>
        <w:t> </w:t>
      </w:r>
      <w:proofErr w:type="spellStart"/>
      <w:r>
        <w:rPr>
          <w:rFonts w:ascii="Georgia" w:hAnsi="Georgia"/>
          <w:color w:val="000000"/>
          <w:sz w:val="20"/>
          <w:szCs w:val="20"/>
        </w:rPr>
        <w:fldChar w:fldCharType="begin"/>
      </w:r>
      <w:r>
        <w:rPr>
          <w:rFonts w:ascii="Georgia" w:hAnsi="Georgia"/>
          <w:color w:val="000000"/>
          <w:sz w:val="20"/>
          <w:szCs w:val="20"/>
        </w:rPr>
        <w:instrText xml:space="preserve"> HYPERLINK "https://www.nytimes.com/by/kashmir-hill" </w:instrText>
      </w:r>
      <w:r>
        <w:rPr>
          <w:rFonts w:ascii="Georgia" w:hAnsi="Georgia"/>
          <w:color w:val="000000"/>
          <w:sz w:val="20"/>
          <w:szCs w:val="20"/>
        </w:rPr>
        <w:fldChar w:fldCharType="separate"/>
      </w:r>
      <w:r>
        <w:rPr>
          <w:rStyle w:val="Lienhypertexte"/>
          <w:rFonts w:ascii="Georgia" w:hAnsi="Georgia"/>
          <w:b/>
          <w:bCs/>
          <w:color w:val="000099"/>
          <w:sz w:val="20"/>
          <w:szCs w:val="20"/>
          <w:u w:val="none"/>
        </w:rPr>
        <w:t>Kashmir</w:t>
      </w:r>
      <w:proofErr w:type="spellEnd"/>
      <w:r>
        <w:rPr>
          <w:rStyle w:val="Lienhypertexte"/>
          <w:rFonts w:ascii="Georgia" w:hAnsi="Georgia"/>
          <w:b/>
          <w:bCs/>
          <w:color w:val="000099"/>
          <w:sz w:val="20"/>
          <w:szCs w:val="20"/>
          <w:u w:val="none"/>
        </w:rPr>
        <w:t xml:space="preserve"> Hill (</w:t>
      </w:r>
      <w:r>
        <w:rPr>
          <w:rFonts w:ascii="Georgia" w:hAnsi="Georgia"/>
          <w:color w:val="000000"/>
          <w:sz w:val="20"/>
          <w:szCs w:val="20"/>
        </w:rPr>
        <w:fldChar w:fldCharType="end"/>
      </w:r>
      <w:hyperlink r:id="rId12" w:history="1">
        <w:r>
          <w:rPr>
            <w:rStyle w:val="Lienhypertexte"/>
            <w:rFonts w:ascii="Georgia" w:hAnsi="Georgia"/>
            <w:b/>
            <w:bCs/>
            <w:color w:val="000099"/>
            <w:sz w:val="20"/>
            <w:szCs w:val="20"/>
            <w:u w:val="none"/>
          </w:rPr>
          <w:t>@</w:t>
        </w:r>
        <w:proofErr w:type="spellStart"/>
        <w:r>
          <w:rPr>
            <w:rStyle w:val="Lienhypertexte"/>
            <w:rFonts w:ascii="Georgia" w:hAnsi="Georgia"/>
            <w:b/>
            <w:bCs/>
            <w:color w:val="000099"/>
            <w:sz w:val="20"/>
            <w:szCs w:val="20"/>
            <w:u w:val="none"/>
          </w:rPr>
          <w:t>kashhill</w:t>
        </w:r>
        <w:proofErr w:type="spellEnd"/>
      </w:hyperlink>
      <w:r>
        <w:rPr>
          <w:rFonts w:ascii="Georgia" w:hAnsi="Georgia"/>
          <w:color w:val="000000"/>
          <w:sz w:val="20"/>
          <w:szCs w:val="20"/>
        </w:rPr>
        <w:t>), vient de publier</w:t>
      </w:r>
      <w:r>
        <w:rPr>
          <w:rStyle w:val="apple-converted-space"/>
          <w:rFonts w:ascii="Georgia" w:hAnsi="Georgia"/>
          <w:color w:val="000000"/>
          <w:sz w:val="20"/>
          <w:szCs w:val="20"/>
        </w:rPr>
        <w:t> </w:t>
      </w:r>
      <w:hyperlink r:id="rId13" w:history="1">
        <w:r>
          <w:rPr>
            <w:rStyle w:val="Lienhypertexte"/>
            <w:rFonts w:ascii="Georgia" w:hAnsi="Georgia"/>
            <w:b/>
            <w:bCs/>
            <w:color w:val="000099"/>
            <w:sz w:val="20"/>
            <w:szCs w:val="20"/>
            <w:u w:val="none"/>
          </w:rPr>
          <w:t>une longue enquête</w:t>
        </w:r>
      </w:hyperlink>
      <w:r>
        <w:rPr>
          <w:rStyle w:val="apple-converted-space"/>
          <w:rFonts w:ascii="Georgia" w:hAnsi="Georgia"/>
          <w:color w:val="000000"/>
          <w:sz w:val="20"/>
          <w:szCs w:val="20"/>
        </w:rPr>
        <w:t> </w:t>
      </w:r>
      <w:r>
        <w:rPr>
          <w:rFonts w:ascii="Georgia" w:hAnsi="Georgia"/>
          <w:color w:val="000000"/>
          <w:sz w:val="20"/>
          <w:szCs w:val="20"/>
        </w:rPr>
        <w:t>sur</w:t>
      </w:r>
      <w:r>
        <w:rPr>
          <w:rStyle w:val="apple-converted-space"/>
          <w:rFonts w:ascii="Georgia" w:hAnsi="Georgia"/>
          <w:color w:val="000000"/>
          <w:sz w:val="20"/>
          <w:szCs w:val="20"/>
        </w:rPr>
        <w:t> </w:t>
      </w:r>
      <w:proofErr w:type="spellStart"/>
      <w:r>
        <w:rPr>
          <w:rFonts w:ascii="Georgia" w:hAnsi="Georgia"/>
          <w:color w:val="000000"/>
          <w:sz w:val="20"/>
          <w:szCs w:val="20"/>
        </w:rPr>
        <w:fldChar w:fldCharType="begin"/>
      </w:r>
      <w:r>
        <w:rPr>
          <w:rFonts w:ascii="Georgia" w:hAnsi="Georgia"/>
          <w:color w:val="000000"/>
          <w:sz w:val="20"/>
          <w:szCs w:val="20"/>
        </w:rPr>
        <w:instrText xml:space="preserve"> HYPERLINK "https://clearview.ai/" </w:instrText>
      </w:r>
      <w:r>
        <w:rPr>
          <w:rFonts w:ascii="Georgia" w:hAnsi="Georgia"/>
          <w:color w:val="000000"/>
          <w:sz w:val="20"/>
          <w:szCs w:val="20"/>
        </w:rPr>
        <w:fldChar w:fldCharType="separate"/>
      </w:r>
      <w:r>
        <w:rPr>
          <w:rStyle w:val="Lienhypertexte"/>
          <w:rFonts w:ascii="Georgia" w:hAnsi="Georgia"/>
          <w:b/>
          <w:bCs/>
          <w:color w:val="000099"/>
          <w:sz w:val="20"/>
          <w:szCs w:val="20"/>
          <w:u w:val="none"/>
        </w:rPr>
        <w:t>Clearview</w:t>
      </w:r>
      <w:proofErr w:type="spellEnd"/>
      <w:r>
        <w:rPr>
          <w:rFonts w:ascii="Georgia" w:hAnsi="Georgia"/>
          <w:color w:val="000000"/>
          <w:sz w:val="20"/>
          <w:szCs w:val="20"/>
        </w:rPr>
        <w:fldChar w:fldCharType="end"/>
      </w:r>
      <w:r>
        <w:rPr>
          <w:rFonts w:ascii="Georgia" w:hAnsi="Georgia"/>
          <w:color w:val="000000"/>
          <w:sz w:val="20"/>
          <w:szCs w:val="20"/>
        </w:rPr>
        <w:t>, une entreprise spécialiste de la surveillance, financée par le multimilliardaire libertarien</w:t>
      </w:r>
      <w:r>
        <w:rPr>
          <w:rStyle w:val="apple-converted-space"/>
          <w:rFonts w:ascii="Georgia" w:hAnsi="Georgia"/>
          <w:color w:val="000000"/>
          <w:sz w:val="20"/>
          <w:szCs w:val="20"/>
        </w:rPr>
        <w:t> </w:t>
      </w:r>
      <w:hyperlink r:id="rId14" w:history="1">
        <w:r>
          <w:rPr>
            <w:rStyle w:val="Lienhypertexte"/>
            <w:rFonts w:ascii="Georgia" w:hAnsi="Georgia"/>
            <w:b/>
            <w:bCs/>
            <w:color w:val="000099"/>
            <w:sz w:val="20"/>
            <w:szCs w:val="20"/>
            <w:u w:val="none"/>
          </w:rPr>
          <w:t xml:space="preserve">Peter </w:t>
        </w:r>
        <w:proofErr w:type="spellStart"/>
        <w:r>
          <w:rPr>
            <w:rStyle w:val="Lienhypertexte"/>
            <w:rFonts w:ascii="Georgia" w:hAnsi="Georgia"/>
            <w:b/>
            <w:bCs/>
            <w:color w:val="000099"/>
            <w:sz w:val="20"/>
            <w:szCs w:val="20"/>
            <w:u w:val="none"/>
          </w:rPr>
          <w:t>Thiel</w:t>
        </w:r>
        <w:proofErr w:type="spellEnd"/>
      </w:hyperlink>
      <w:r>
        <w:rPr>
          <w:rStyle w:val="apple-converted-space"/>
          <w:rFonts w:ascii="Georgia" w:hAnsi="Georgia"/>
          <w:color w:val="000000"/>
          <w:sz w:val="20"/>
          <w:szCs w:val="20"/>
        </w:rPr>
        <w:t> </w:t>
      </w:r>
      <w:r>
        <w:rPr>
          <w:rFonts w:ascii="Georgia" w:hAnsi="Georgia"/>
          <w:color w:val="000000"/>
          <w:sz w:val="20"/>
          <w:szCs w:val="20"/>
        </w:rPr>
        <w:t>– qui est déjà à l’origine de</w:t>
      </w:r>
      <w:r>
        <w:rPr>
          <w:rStyle w:val="apple-converted-space"/>
          <w:rFonts w:ascii="Georgia" w:hAnsi="Georgia"/>
          <w:color w:val="000000"/>
          <w:sz w:val="20"/>
          <w:szCs w:val="20"/>
        </w:rPr>
        <w:t> </w:t>
      </w:r>
      <w:proofErr w:type="spellStart"/>
      <w:r>
        <w:rPr>
          <w:rFonts w:ascii="Georgia" w:hAnsi="Georgia"/>
          <w:color w:val="000000"/>
          <w:sz w:val="20"/>
          <w:szCs w:val="20"/>
        </w:rPr>
        <w:fldChar w:fldCharType="begin"/>
      </w:r>
      <w:r>
        <w:rPr>
          <w:rFonts w:ascii="Georgia" w:hAnsi="Georgia"/>
          <w:color w:val="000000"/>
          <w:sz w:val="20"/>
          <w:szCs w:val="20"/>
        </w:rPr>
        <w:instrText xml:space="preserve"> HYPERLINK "http://www.palantir.com/" </w:instrText>
      </w:r>
      <w:r>
        <w:rPr>
          <w:rFonts w:ascii="Georgia" w:hAnsi="Georgia"/>
          <w:color w:val="000000"/>
          <w:sz w:val="20"/>
          <w:szCs w:val="20"/>
        </w:rPr>
        <w:fldChar w:fldCharType="separate"/>
      </w:r>
      <w:r>
        <w:rPr>
          <w:rStyle w:val="Lienhypertexte"/>
          <w:rFonts w:ascii="Georgia" w:hAnsi="Georgia"/>
          <w:b/>
          <w:bCs/>
          <w:color w:val="000099"/>
          <w:sz w:val="20"/>
          <w:szCs w:val="20"/>
          <w:u w:val="none"/>
        </w:rPr>
        <w:t>Palantir</w:t>
      </w:r>
      <w:proofErr w:type="spellEnd"/>
      <w:r>
        <w:rPr>
          <w:rFonts w:ascii="Georgia" w:hAnsi="Georgia"/>
          <w:color w:val="000000"/>
          <w:sz w:val="20"/>
          <w:szCs w:val="20"/>
        </w:rPr>
        <w:fldChar w:fldCharType="end"/>
      </w:r>
      <w:r>
        <w:rPr>
          <w:rStyle w:val="apple-converted-space"/>
          <w:rFonts w:ascii="Georgia" w:hAnsi="Georgia"/>
          <w:color w:val="000000"/>
          <w:sz w:val="20"/>
          <w:szCs w:val="20"/>
        </w:rPr>
        <w:t> </w:t>
      </w:r>
      <w:r>
        <w:rPr>
          <w:rFonts w:ascii="Georgia" w:hAnsi="Georgia"/>
          <w:color w:val="000000"/>
          <w:sz w:val="20"/>
          <w:szCs w:val="20"/>
        </w:rPr>
        <w:t>(</w:t>
      </w:r>
      <w:hyperlink r:id="rId15" w:history="1">
        <w:r>
          <w:rPr>
            <w:rStyle w:val="Lienhypertexte"/>
            <w:rFonts w:ascii="Georgia" w:hAnsi="Georgia"/>
            <w:b/>
            <w:bCs/>
            <w:color w:val="000099"/>
            <w:sz w:val="20"/>
            <w:szCs w:val="20"/>
            <w:u w:val="none"/>
          </w:rPr>
          <w:t>Wikipédia</w:t>
        </w:r>
      </w:hyperlink>
      <w:r>
        <w:rPr>
          <w:rFonts w:ascii="Georgia" w:hAnsi="Georgia"/>
          <w:color w:val="000000"/>
          <w:sz w:val="20"/>
          <w:szCs w:val="20"/>
        </w:rPr>
        <w:t xml:space="preserve">), un autre géant de la surveillance qui travaille pour les services de renseignements. On y apprend que </w:t>
      </w:r>
      <w:proofErr w:type="spellStart"/>
      <w:r>
        <w:rPr>
          <w:rFonts w:ascii="Georgia" w:hAnsi="Georgia"/>
          <w:color w:val="000000"/>
          <w:sz w:val="20"/>
          <w:szCs w:val="20"/>
        </w:rPr>
        <w:t>Clearview</w:t>
      </w:r>
      <w:proofErr w:type="spellEnd"/>
      <w:r>
        <w:rPr>
          <w:rFonts w:ascii="Georgia" w:hAnsi="Georgia"/>
          <w:color w:val="000000"/>
          <w:sz w:val="20"/>
          <w:szCs w:val="20"/>
        </w:rPr>
        <w:t xml:space="preserve"> a collecté sur le web 3 milliards de photographies provenant principalement des réseaux sociaux (mais également des portraits provenant de bases de données fédérales permettant d’identifier des personnes condamnées par la justice ou les portraits de titulaires du permis de conduire…) afin de construire un système de reconnaissance facial total (voir également</w:t>
      </w:r>
      <w:r>
        <w:rPr>
          <w:rStyle w:val="apple-converted-space"/>
          <w:rFonts w:ascii="Georgia" w:hAnsi="Georgia"/>
          <w:color w:val="000000"/>
          <w:sz w:val="20"/>
          <w:szCs w:val="20"/>
        </w:rPr>
        <w:t> </w:t>
      </w:r>
      <w:hyperlink r:id="rId16" w:history="1">
        <w:r>
          <w:rPr>
            <w:rStyle w:val="Lienhypertexte"/>
            <w:rFonts w:ascii="Georgia" w:hAnsi="Georgia"/>
            <w:b/>
            <w:bCs/>
            <w:color w:val="000099"/>
            <w:sz w:val="20"/>
            <w:szCs w:val="20"/>
            <w:u w:val="none"/>
          </w:rPr>
          <w:t>la synthèse qu’en livre le journal</w:t>
        </w:r>
        <w:r>
          <w:rPr>
            <w:rStyle w:val="apple-converted-space"/>
            <w:rFonts w:ascii="Georgia" w:hAnsi="Georgia"/>
            <w:b/>
            <w:bCs/>
            <w:color w:val="000099"/>
            <w:sz w:val="20"/>
            <w:szCs w:val="20"/>
          </w:rPr>
          <w:t> </w:t>
        </w:r>
        <w:r>
          <w:rPr>
            <w:rStyle w:val="Accentuation"/>
            <w:rFonts w:ascii="Georgia" w:hAnsi="Georgia"/>
            <w:b/>
            <w:bCs/>
            <w:color w:val="000099"/>
            <w:sz w:val="20"/>
            <w:szCs w:val="20"/>
          </w:rPr>
          <w:t>Le Monde</w:t>
        </w:r>
      </w:hyperlink>
      <w:r>
        <w:rPr>
          <w:rFonts w:ascii="Georgia" w:hAnsi="Georgia"/>
          <w:color w:val="000000"/>
          <w:sz w:val="20"/>
          <w:szCs w:val="20"/>
        </w:rPr>
        <w:t xml:space="preserve">). Ce service, déjà utilisé par des centaines de services de police aux États-Unis et par des services de sécurité privés, peut servir à identifier un militant dans une </w:t>
      </w:r>
      <w:proofErr w:type="gramStart"/>
      <w:r>
        <w:rPr>
          <w:rFonts w:ascii="Georgia" w:hAnsi="Georgia"/>
          <w:color w:val="000000"/>
          <w:sz w:val="20"/>
          <w:szCs w:val="20"/>
        </w:rPr>
        <w:t>manifestation ,</w:t>
      </w:r>
      <w:proofErr w:type="gramEnd"/>
      <w:r>
        <w:rPr>
          <w:rFonts w:ascii="Georgia" w:hAnsi="Georgia"/>
          <w:color w:val="000000"/>
          <w:sz w:val="20"/>
          <w:szCs w:val="20"/>
        </w:rPr>
        <w:t xml:space="preserve"> un inconnu dans le métro ou dans un centre commercial… Le projet de </w:t>
      </w:r>
      <w:proofErr w:type="spellStart"/>
      <w:r>
        <w:rPr>
          <w:rFonts w:ascii="Georgia" w:hAnsi="Georgia"/>
          <w:color w:val="000000"/>
          <w:sz w:val="20"/>
          <w:szCs w:val="20"/>
        </w:rPr>
        <w:t>Clearview</w:t>
      </w:r>
      <w:proofErr w:type="spellEnd"/>
      <w:r>
        <w:rPr>
          <w:rFonts w:ascii="Georgia" w:hAnsi="Georgia"/>
          <w:color w:val="000000"/>
          <w:sz w:val="20"/>
          <w:szCs w:val="20"/>
        </w:rPr>
        <w:t>, on le comprendra aisément, mine totalement notre état de droit puisqu’il permet finalement aux services publics comme privés d’avoir accès à des données dont la collecte aurait beaucoup de mal à être autorisée.</w:t>
      </w:r>
      <w:r>
        <w:rPr>
          <w:rStyle w:val="apple-converted-space"/>
          <w:rFonts w:ascii="Georgia" w:hAnsi="Georgia"/>
          <w:color w:val="000000"/>
          <w:sz w:val="20"/>
          <w:szCs w:val="20"/>
        </w:rPr>
        <w:t> </w:t>
      </w:r>
      <w:hyperlink r:id="rId17" w:history="1">
        <w:r>
          <w:rPr>
            <w:rStyle w:val="Lienhypertexte"/>
            <w:rFonts w:ascii="Georgia" w:hAnsi="Georgia"/>
            <w:b/>
            <w:bCs/>
            <w:color w:val="000099"/>
            <w:sz w:val="20"/>
            <w:szCs w:val="20"/>
            <w:u w:val="none"/>
          </w:rPr>
          <w:t>Tout comme Amazon le propose avec sa sonnette de porte Ring</w:t>
        </w:r>
      </w:hyperlink>
      <w:r>
        <w:rPr>
          <w:rFonts w:ascii="Georgia" w:hAnsi="Georgia"/>
          <w:color w:val="000000"/>
          <w:sz w:val="20"/>
          <w:szCs w:val="20"/>
        </w:rPr>
        <w:t>, nous sommes confrontés à un capitalisme de surveillance qui pose d’une manière aiguë la question de son contrôle démocratique. Comme le pointe le professeur de droit spécialiste de la vie privée à Stanford,</w:t>
      </w:r>
      <w:r>
        <w:rPr>
          <w:rStyle w:val="apple-converted-space"/>
          <w:rFonts w:ascii="Georgia" w:hAnsi="Georgia"/>
          <w:color w:val="000000"/>
          <w:sz w:val="20"/>
          <w:szCs w:val="20"/>
        </w:rPr>
        <w:t> </w:t>
      </w:r>
      <w:hyperlink r:id="rId18" w:history="1">
        <w:r>
          <w:rPr>
            <w:rStyle w:val="Lienhypertexte"/>
            <w:rFonts w:ascii="Georgia" w:hAnsi="Georgia"/>
            <w:b/>
            <w:bCs/>
            <w:color w:val="000099"/>
            <w:sz w:val="20"/>
            <w:szCs w:val="20"/>
            <w:u w:val="none"/>
          </w:rPr>
          <w:t xml:space="preserve">Albert </w:t>
        </w:r>
        <w:proofErr w:type="spellStart"/>
        <w:r>
          <w:rPr>
            <w:rStyle w:val="Lienhypertexte"/>
            <w:rFonts w:ascii="Georgia" w:hAnsi="Georgia"/>
            <w:b/>
            <w:bCs/>
            <w:color w:val="000099"/>
            <w:sz w:val="20"/>
            <w:szCs w:val="20"/>
            <w:u w:val="none"/>
          </w:rPr>
          <w:lastRenderedPageBreak/>
          <w:t>Gidari</w:t>
        </w:r>
        <w:proofErr w:type="spellEnd"/>
      </w:hyperlink>
      <w:r>
        <w:rPr>
          <w:rStyle w:val="apple-converted-space"/>
          <w:rFonts w:ascii="Georgia" w:hAnsi="Georgia"/>
          <w:color w:val="000000"/>
          <w:sz w:val="20"/>
          <w:szCs w:val="20"/>
        </w:rPr>
        <w:t> </w:t>
      </w:r>
      <w:r>
        <w:rPr>
          <w:rFonts w:ascii="Georgia" w:hAnsi="Georgia"/>
          <w:color w:val="000000"/>
          <w:sz w:val="20"/>
          <w:szCs w:val="20"/>
        </w:rPr>
        <w:t>(</w:t>
      </w:r>
      <w:hyperlink r:id="rId19" w:history="1">
        <w:r>
          <w:rPr>
            <w:rStyle w:val="Lienhypertexte"/>
            <w:rFonts w:ascii="Georgia" w:hAnsi="Georgia"/>
            <w:b/>
            <w:bCs/>
            <w:color w:val="000099"/>
            <w:sz w:val="20"/>
            <w:szCs w:val="20"/>
            <w:u w:val="none"/>
          </w:rPr>
          <w:t>@</w:t>
        </w:r>
        <w:proofErr w:type="spellStart"/>
        <w:r>
          <w:rPr>
            <w:rStyle w:val="Lienhypertexte"/>
            <w:rFonts w:ascii="Georgia" w:hAnsi="Georgia"/>
            <w:b/>
            <w:bCs/>
            <w:color w:val="000099"/>
            <w:sz w:val="20"/>
            <w:szCs w:val="20"/>
            <w:u w:val="none"/>
          </w:rPr>
          <w:t>algidari</w:t>
        </w:r>
        <w:proofErr w:type="spellEnd"/>
      </w:hyperlink>
      <w:r>
        <w:rPr>
          <w:rFonts w:ascii="Georgia" w:hAnsi="Georgia"/>
          <w:color w:val="000000"/>
          <w:sz w:val="20"/>
          <w:szCs w:val="20"/>
        </w:rPr>
        <w:t>),</w:t>
      </w:r>
      <w:r>
        <w:rPr>
          <w:rStyle w:val="apple-converted-space"/>
          <w:rFonts w:ascii="Georgia" w:hAnsi="Georgia"/>
          <w:color w:val="000000"/>
          <w:sz w:val="20"/>
          <w:szCs w:val="20"/>
        </w:rPr>
        <w:t> </w:t>
      </w:r>
      <w:r>
        <w:rPr>
          <w:rStyle w:val="Accentuation"/>
          <w:rFonts w:ascii="Georgia" w:hAnsi="Georgia"/>
          <w:color w:val="000000"/>
          <w:sz w:val="20"/>
          <w:szCs w:val="20"/>
        </w:rPr>
        <w:t>« sans une loi fédérale très stricte sur la vie privée [qui interdirait ces collectes massives d’images], nous sommes foutus »</w:t>
      </w:r>
      <w:r>
        <w:rPr>
          <w:rFonts w:ascii="Georgia" w:hAnsi="Georgia"/>
          <w:color w:val="000000"/>
          <w:sz w:val="20"/>
          <w:szCs w:val="20"/>
        </w:rPr>
        <w:t>.</w:t>
      </w:r>
    </w:p>
    <w:p w:rsidR="00760493" w:rsidRDefault="00760493" w:rsidP="00760493">
      <w:pPr>
        <w:pStyle w:val="NormalWeb"/>
        <w:spacing w:line="273" w:lineRule="atLeast"/>
        <w:rPr>
          <w:rFonts w:ascii="Georgia" w:hAnsi="Georgia"/>
          <w:color w:val="000000"/>
          <w:sz w:val="20"/>
          <w:szCs w:val="20"/>
        </w:rPr>
      </w:pPr>
      <w:r>
        <w:rPr>
          <w:rFonts w:ascii="Georgia" w:hAnsi="Georgia"/>
          <w:color w:val="000000"/>
          <w:sz w:val="20"/>
          <w:szCs w:val="20"/>
        </w:rPr>
        <w:fldChar w:fldCharType="begin"/>
      </w:r>
      <w:r>
        <w:rPr>
          <w:rFonts w:ascii="Georgia" w:hAnsi="Georgia"/>
          <w:color w:val="000000"/>
          <w:sz w:val="20"/>
          <w:szCs w:val="20"/>
        </w:rPr>
        <w:instrText xml:space="preserve"> INCLUDEPICTURE "http://www.internetactu.net/wp-content/uploads/2020/01/kashmirhillNYTClearview-1024x463.png" \* MERGEFORMATINET </w:instrText>
      </w:r>
      <w:r>
        <w:rPr>
          <w:rFonts w:ascii="Georgia" w:hAnsi="Georgia"/>
          <w:color w:val="000000"/>
          <w:sz w:val="20"/>
          <w:szCs w:val="20"/>
        </w:rPr>
        <w:fldChar w:fldCharType="separate"/>
      </w:r>
      <w:r>
        <w:rPr>
          <w:rFonts w:ascii="Georgia" w:hAnsi="Georgia"/>
          <w:noProof/>
          <w:color w:val="000000"/>
          <w:sz w:val="20"/>
          <w:szCs w:val="20"/>
        </w:rPr>
        <w:drawing>
          <wp:inline distT="0" distB="0" distL="0" distR="0" wp14:anchorId="38E08DEB" wp14:editId="19B14B90">
            <wp:extent cx="5756910" cy="2597785"/>
            <wp:effectExtent l="0" t="0" r="0" b="5715"/>
            <wp:docPr id="4" name="Image 4" descr="L'enquête de Kashmir Hill pour l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nquête de Kashmir Hill pour le New York Tim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910" cy="2597785"/>
                    </a:xfrm>
                    <a:prstGeom prst="rect">
                      <a:avLst/>
                    </a:prstGeom>
                    <a:noFill/>
                    <a:ln>
                      <a:noFill/>
                    </a:ln>
                  </pic:spPr>
                </pic:pic>
              </a:graphicData>
            </a:graphic>
          </wp:inline>
        </w:drawing>
      </w:r>
      <w:r>
        <w:rPr>
          <w:rFonts w:ascii="Georgia" w:hAnsi="Georgia"/>
          <w:color w:val="000000"/>
          <w:sz w:val="20"/>
          <w:szCs w:val="20"/>
        </w:rPr>
        <w:fldChar w:fldCharType="end"/>
      </w:r>
    </w:p>
    <w:p w:rsidR="00760493" w:rsidRDefault="00760493" w:rsidP="00760493">
      <w:pPr>
        <w:pStyle w:val="Titre2"/>
        <w:spacing w:line="273" w:lineRule="atLeast"/>
        <w:rPr>
          <w:rFonts w:ascii="Georgia" w:hAnsi="Georgia"/>
        </w:rPr>
      </w:pPr>
      <w:r>
        <w:rPr>
          <w:rFonts w:ascii="Georgia" w:hAnsi="Georgia"/>
        </w:rPr>
        <w:t>Réguler : oui, mais depuis quelles bonnes questions ?</w:t>
      </w:r>
    </w:p>
    <w:p w:rsidR="00760493" w:rsidRDefault="00760493" w:rsidP="00760493">
      <w:pPr>
        <w:pStyle w:val="NormalWeb"/>
        <w:spacing w:line="273" w:lineRule="atLeast"/>
        <w:rPr>
          <w:rFonts w:ascii="Georgia" w:hAnsi="Georgia"/>
          <w:color w:val="000000"/>
          <w:sz w:val="20"/>
          <w:szCs w:val="20"/>
        </w:rPr>
      </w:pPr>
      <w:r>
        <w:rPr>
          <w:rFonts w:ascii="MS Mincho" w:eastAsia="MS Mincho" w:hAnsi="MS Mincho" w:cs="MS Mincho" w:hint="eastAsia"/>
          <w:color w:val="000000"/>
          <w:sz w:val="20"/>
          <w:szCs w:val="20"/>
        </w:rPr>
        <w:t> </w:t>
      </w:r>
      <w:r>
        <w:rPr>
          <w:rFonts w:ascii="Georgia" w:hAnsi="Georgia"/>
          <w:color w:val="000000"/>
          <w:sz w:val="20"/>
          <w:szCs w:val="20"/>
        </w:rPr>
        <w:br/>
        <w:t xml:space="preserve">Face à ces défis, la question de la régulation reste complexe. Aux États-Unis, un petit nombre de villes promulguent une interdiction de la reconnaissance faciale… Mais ce pourrait bien être insuffisant, explique le spécialiste en sécurité Bruce </w:t>
      </w:r>
      <w:proofErr w:type="spellStart"/>
      <w:r>
        <w:rPr>
          <w:rFonts w:ascii="Georgia" w:hAnsi="Georgia"/>
          <w:color w:val="000000"/>
          <w:sz w:val="20"/>
          <w:szCs w:val="20"/>
        </w:rPr>
        <w:t>Schneier</w:t>
      </w:r>
      <w:proofErr w:type="spellEnd"/>
      <w:r>
        <w:rPr>
          <w:rFonts w:ascii="Georgia" w:hAnsi="Georgia"/>
          <w:color w:val="000000"/>
          <w:sz w:val="20"/>
          <w:szCs w:val="20"/>
        </w:rPr>
        <w:t xml:space="preserve"> (</w:t>
      </w:r>
      <w:hyperlink r:id="rId21" w:history="1">
        <w:r>
          <w:rPr>
            <w:rStyle w:val="Lienhypertexte"/>
            <w:rFonts w:ascii="Georgia" w:hAnsi="Georgia"/>
            <w:b/>
            <w:bCs/>
            <w:color w:val="000099"/>
            <w:sz w:val="20"/>
            <w:szCs w:val="20"/>
            <w:u w:val="none"/>
          </w:rPr>
          <w:t>blog</w:t>
        </w:r>
      </w:hyperlink>
      <w:r>
        <w:rPr>
          <w:rFonts w:ascii="Georgia" w:hAnsi="Georgia"/>
          <w:color w:val="000000"/>
          <w:sz w:val="20"/>
          <w:szCs w:val="20"/>
        </w:rPr>
        <w:t>,</w:t>
      </w:r>
      <w:r>
        <w:rPr>
          <w:rStyle w:val="apple-converted-space"/>
          <w:rFonts w:ascii="Georgia" w:hAnsi="Georgia"/>
          <w:color w:val="000000"/>
          <w:sz w:val="20"/>
          <w:szCs w:val="20"/>
        </w:rPr>
        <w:t> </w:t>
      </w:r>
      <w:hyperlink r:id="rId22" w:history="1">
        <w:r>
          <w:rPr>
            <w:rStyle w:val="Lienhypertexte"/>
            <w:rFonts w:ascii="Georgia" w:hAnsi="Georgia"/>
            <w:b/>
            <w:bCs/>
            <w:color w:val="000099"/>
            <w:sz w:val="20"/>
            <w:szCs w:val="20"/>
            <w:u w:val="none"/>
          </w:rPr>
          <w:t>@</w:t>
        </w:r>
        <w:proofErr w:type="spellStart"/>
        <w:r>
          <w:rPr>
            <w:rStyle w:val="Lienhypertexte"/>
            <w:rFonts w:ascii="Georgia" w:hAnsi="Georgia"/>
            <w:b/>
            <w:bCs/>
            <w:color w:val="000099"/>
            <w:sz w:val="20"/>
            <w:szCs w:val="20"/>
            <w:u w:val="none"/>
          </w:rPr>
          <w:t>schneierblog</w:t>
        </w:r>
        <w:proofErr w:type="spellEnd"/>
      </w:hyperlink>
      <w:r>
        <w:rPr>
          <w:rFonts w:ascii="Georgia" w:hAnsi="Georgia"/>
          <w:color w:val="000000"/>
          <w:sz w:val="20"/>
          <w:szCs w:val="20"/>
        </w:rPr>
        <w:t>) dans</w:t>
      </w:r>
      <w:r>
        <w:rPr>
          <w:rStyle w:val="apple-converted-space"/>
          <w:rFonts w:ascii="Georgia" w:hAnsi="Georgia"/>
          <w:color w:val="000000"/>
          <w:sz w:val="20"/>
          <w:szCs w:val="20"/>
        </w:rPr>
        <w:t> </w:t>
      </w:r>
      <w:hyperlink r:id="rId23" w:history="1">
        <w:r>
          <w:rPr>
            <w:rStyle w:val="Lienhypertexte"/>
            <w:rFonts w:ascii="Georgia" w:hAnsi="Georgia"/>
            <w:b/>
            <w:bCs/>
            <w:color w:val="000099"/>
            <w:sz w:val="20"/>
            <w:szCs w:val="20"/>
            <w:u w:val="none"/>
          </w:rPr>
          <w:t>une tribune pour le</w:t>
        </w:r>
        <w:r>
          <w:rPr>
            <w:rStyle w:val="apple-converted-space"/>
            <w:rFonts w:ascii="Georgia" w:hAnsi="Georgia"/>
            <w:b/>
            <w:bCs/>
            <w:color w:val="000099"/>
            <w:sz w:val="20"/>
            <w:szCs w:val="20"/>
          </w:rPr>
          <w:t> </w:t>
        </w:r>
        <w:r>
          <w:rPr>
            <w:rStyle w:val="Accentuation"/>
            <w:rFonts w:ascii="Georgia" w:hAnsi="Georgia"/>
            <w:b/>
            <w:bCs/>
            <w:color w:val="000099"/>
            <w:sz w:val="20"/>
            <w:szCs w:val="20"/>
          </w:rPr>
          <w:t>New York Times</w:t>
        </w:r>
      </w:hyperlink>
      <w:r>
        <w:rPr>
          <w:rFonts w:ascii="Georgia" w:hAnsi="Georgia"/>
          <w:color w:val="000000"/>
          <w:sz w:val="20"/>
          <w:szCs w:val="20"/>
        </w:rPr>
        <w:t>.</w:t>
      </w:r>
      <w:r>
        <w:rPr>
          <w:rFonts w:ascii="Georgia" w:hAnsi="Georgia"/>
          <w:color w:val="000000"/>
          <w:sz w:val="20"/>
          <w:szCs w:val="20"/>
        </w:rPr>
        <w:br/>
        <w:t> </w:t>
      </w:r>
    </w:p>
    <w:p w:rsidR="00760493" w:rsidRDefault="00760493" w:rsidP="00760493">
      <w:pPr>
        <w:pStyle w:val="NormalWeb"/>
        <w:spacing w:line="273" w:lineRule="atLeast"/>
        <w:rPr>
          <w:rFonts w:ascii="Georgia" w:hAnsi="Georgia"/>
          <w:color w:val="000000"/>
          <w:sz w:val="20"/>
          <w:szCs w:val="20"/>
        </w:rPr>
      </w:pPr>
      <w:r>
        <w:rPr>
          <w:rFonts w:ascii="Georgia" w:hAnsi="Georgia"/>
          <w:color w:val="000000"/>
          <w:sz w:val="20"/>
          <w:szCs w:val="20"/>
        </w:rPr>
        <w:t>« Ces efforts sont bien intentionnés, mais l’interdiction de la reconnaissance faciale n’est pas la bonne façon de lutter contre la surveillance moderne. Se concentrer sur une méthode d’identification particulière donne une fausse idée de la nature de la société de surveillance que nous sommes en train de construire. La surveillance de masse omniprésente est de plus en plus la norme. Dans des pays comme la Chine, une infrastructure de surveillance est en train d’être construite par le gouvernement à des fins de contrôle social. Dans des pays comme les États-Unis, elle est construite par des sociétés afin d’influencer notre comportement d’achat, et elle est incidemment utilisée par le gouvernement » pour des objectifs de contrôle social.</w:t>
      </w:r>
    </w:p>
    <w:p w:rsidR="00760493" w:rsidRDefault="00760493" w:rsidP="00760493">
      <w:pPr>
        <w:pStyle w:val="NormalWeb"/>
        <w:spacing w:line="273" w:lineRule="atLeast"/>
        <w:rPr>
          <w:rFonts w:ascii="Georgia" w:hAnsi="Georgia"/>
          <w:color w:val="000000"/>
          <w:sz w:val="20"/>
          <w:szCs w:val="20"/>
        </w:rPr>
      </w:pPr>
      <w:r>
        <w:rPr>
          <w:rFonts w:ascii="Georgia" w:hAnsi="Georgia"/>
          <w:color w:val="000000"/>
          <w:sz w:val="20"/>
          <w:szCs w:val="20"/>
        </w:rPr>
        <w:t xml:space="preserve">Pour </w:t>
      </w:r>
      <w:proofErr w:type="spellStart"/>
      <w:r>
        <w:rPr>
          <w:rFonts w:ascii="Georgia" w:hAnsi="Georgia"/>
          <w:color w:val="000000"/>
          <w:sz w:val="20"/>
          <w:szCs w:val="20"/>
        </w:rPr>
        <w:t>Schneier</w:t>
      </w:r>
      <w:proofErr w:type="spellEnd"/>
      <w:r>
        <w:rPr>
          <w:rFonts w:ascii="Georgia" w:hAnsi="Georgia"/>
          <w:color w:val="000000"/>
          <w:sz w:val="20"/>
          <w:szCs w:val="20"/>
        </w:rPr>
        <w:t>, la surveillance de masse moderne repose sur trois grandes composantes : l’identification, la corrélation et la discrimination. </w:t>
      </w:r>
    </w:p>
    <w:p w:rsidR="00760493" w:rsidRDefault="00760493" w:rsidP="00760493">
      <w:pPr>
        <w:pStyle w:val="NormalWeb"/>
        <w:spacing w:line="273" w:lineRule="atLeast"/>
        <w:rPr>
          <w:rFonts w:ascii="Georgia" w:hAnsi="Georgia"/>
          <w:color w:val="000000"/>
          <w:sz w:val="20"/>
          <w:szCs w:val="20"/>
        </w:rPr>
      </w:pPr>
      <w:r>
        <w:rPr>
          <w:rFonts w:ascii="Georgia" w:hAnsi="Georgia"/>
          <w:color w:val="000000"/>
          <w:sz w:val="20"/>
          <w:szCs w:val="20"/>
        </w:rPr>
        <w:t xml:space="preserve">La reconnaissance faciale est une technologie qui peut être utilisée pour identifier des personnes à leur insu ou sans leur consentement. Elle repose sur la prévalence de caméras et sur </w:t>
      </w:r>
      <w:proofErr w:type="gramStart"/>
      <w:r>
        <w:rPr>
          <w:rFonts w:ascii="Georgia" w:hAnsi="Georgia"/>
          <w:color w:val="000000"/>
          <w:sz w:val="20"/>
          <w:szCs w:val="20"/>
        </w:rPr>
        <w:t>le</w:t>
      </w:r>
      <w:r>
        <w:rPr>
          <w:rStyle w:val="apple-converted-space"/>
          <w:rFonts w:ascii="Georgia" w:hAnsi="Georgia"/>
          <w:color w:val="000000"/>
          <w:sz w:val="20"/>
          <w:szCs w:val="20"/>
        </w:rPr>
        <w:t> </w:t>
      </w:r>
      <w:r>
        <w:rPr>
          <w:rStyle w:val="Accentuation"/>
          <w:rFonts w:ascii="Georgia" w:hAnsi="Georgia"/>
          <w:color w:val="000000"/>
          <w:sz w:val="20"/>
          <w:szCs w:val="20"/>
        </w:rPr>
        <w:t>machine</w:t>
      </w:r>
      <w:proofErr w:type="gramEnd"/>
      <w:r>
        <w:rPr>
          <w:rStyle w:val="Accentuation"/>
          <w:rFonts w:ascii="Georgia" w:hAnsi="Georgia"/>
          <w:color w:val="000000"/>
          <w:sz w:val="20"/>
          <w:szCs w:val="20"/>
        </w:rPr>
        <w:t xml:space="preserve"> </w:t>
      </w:r>
      <w:proofErr w:type="spellStart"/>
      <w:r>
        <w:rPr>
          <w:rStyle w:val="Accentuation"/>
          <w:rFonts w:ascii="Georgia" w:hAnsi="Georgia"/>
          <w:color w:val="000000"/>
          <w:sz w:val="20"/>
          <w:szCs w:val="20"/>
        </w:rPr>
        <w:t>learning</w:t>
      </w:r>
      <w:proofErr w:type="spellEnd"/>
      <w:r>
        <w:rPr>
          <w:rStyle w:val="apple-converted-space"/>
          <w:rFonts w:ascii="Georgia" w:hAnsi="Georgia"/>
          <w:color w:val="000000"/>
          <w:sz w:val="20"/>
          <w:szCs w:val="20"/>
        </w:rPr>
        <w:t> </w:t>
      </w:r>
      <w:r>
        <w:rPr>
          <w:rFonts w:ascii="Georgia" w:hAnsi="Georgia"/>
          <w:color w:val="000000"/>
          <w:sz w:val="20"/>
          <w:szCs w:val="20"/>
        </w:rPr>
        <w:t xml:space="preserve">qui permet de faire correspondre les images des caméras avec des bases de données de photos existantes. Mais ce n’est qu’une technologie d’identification parmi d’autres. On sait identifier à distance des personnes par leur battement de </w:t>
      </w:r>
      <w:proofErr w:type="spellStart"/>
      <w:r>
        <w:rPr>
          <w:rFonts w:ascii="Georgia" w:hAnsi="Georgia"/>
          <w:color w:val="000000"/>
          <w:sz w:val="20"/>
          <w:szCs w:val="20"/>
        </w:rPr>
        <w:t>coeur</w:t>
      </w:r>
      <w:proofErr w:type="spellEnd"/>
      <w:r>
        <w:rPr>
          <w:rFonts w:ascii="Georgia" w:hAnsi="Georgia"/>
          <w:color w:val="000000"/>
          <w:sz w:val="20"/>
          <w:szCs w:val="20"/>
        </w:rPr>
        <w:t xml:space="preserve">, leurs caractéristiques vocales ou leur démarche, voire lire les empreintes digitales ou les motifs de l’iris à plusieurs mètres de distance. Sans compter que nous pouvons également identifier des individus via leur utilisation de leurs téléphones, de leurs cartes de crédit ou des plaques d’immatriculation de leurs voitures… Quand ces technologies </w:t>
      </w:r>
      <w:r>
        <w:rPr>
          <w:rFonts w:ascii="Georgia" w:hAnsi="Georgia"/>
          <w:color w:val="000000"/>
          <w:sz w:val="20"/>
          <w:szCs w:val="20"/>
        </w:rPr>
        <w:lastRenderedPageBreak/>
        <w:t>d’identification ne sont pas croisées entre elles pour améliorer encore un peu plus l’État de surveillance. </w:t>
      </w:r>
    </w:p>
    <w:p w:rsidR="00760493" w:rsidRDefault="00760493" w:rsidP="00760493">
      <w:pPr>
        <w:pStyle w:val="NormalWeb"/>
        <w:spacing w:line="273" w:lineRule="atLeast"/>
        <w:rPr>
          <w:rFonts w:ascii="Georgia" w:hAnsi="Georgia"/>
          <w:color w:val="000000"/>
          <w:sz w:val="20"/>
          <w:szCs w:val="20"/>
        </w:rPr>
      </w:pPr>
      <w:r>
        <w:rPr>
          <w:rFonts w:ascii="Georgia" w:hAnsi="Georgia"/>
          <w:color w:val="000000"/>
          <w:sz w:val="20"/>
          <w:szCs w:val="20"/>
        </w:rPr>
        <w:t>Une fois que nous sommes identifiés, les données sur qui nous sommes et ce que nous faisons peuvent être corrélées à d’autres comme des données sur les déplacements, sur nos achats, sur nos navigations en ligne ou sur les personnes avec lesquelles nous échangeons. D’innombrables données (sur nos revenus, nos modes de vie, nos intérêts…) sont ainsi utilisées et recueillies par d’innombrables sociétés pour être analysées et vendues à notre insu ou sans notre consentement. Cette industrie des vendeurs de données, très peu réglementée, a pour but principal de nous afficher de la publicité selon nos profils et à l’avenir, promet d’être capable de nous traiter différemment lorsque nous entrerons dans un magasin, comme c’est déjà le cas lorsque nous visitons des sites web. </w:t>
      </w:r>
    </w:p>
    <w:p w:rsidR="00760493" w:rsidRDefault="00760493" w:rsidP="00760493">
      <w:pPr>
        <w:pStyle w:val="NormalWeb"/>
        <w:spacing w:line="273" w:lineRule="atLeast"/>
        <w:rPr>
          <w:rFonts w:ascii="Georgia" w:hAnsi="Georgia"/>
          <w:color w:val="000000"/>
          <w:sz w:val="20"/>
          <w:szCs w:val="20"/>
        </w:rPr>
      </w:pPr>
      <w:r>
        <w:rPr>
          <w:rFonts w:ascii="Georgia" w:hAnsi="Georgia"/>
          <w:color w:val="000000"/>
          <w:sz w:val="20"/>
          <w:szCs w:val="20"/>
        </w:rPr>
        <w:t xml:space="preserve">Le fait qu’il n’existe pas actuellement de base de données complète sur les battements de </w:t>
      </w:r>
      <w:proofErr w:type="spellStart"/>
      <w:r>
        <w:rPr>
          <w:rFonts w:ascii="Georgia" w:hAnsi="Georgia"/>
          <w:color w:val="000000"/>
          <w:sz w:val="20"/>
          <w:szCs w:val="20"/>
        </w:rPr>
        <w:t>coeur</w:t>
      </w:r>
      <w:proofErr w:type="spellEnd"/>
      <w:r>
        <w:rPr>
          <w:rFonts w:ascii="Georgia" w:hAnsi="Georgia"/>
          <w:color w:val="000000"/>
          <w:sz w:val="20"/>
          <w:szCs w:val="20"/>
        </w:rPr>
        <w:t xml:space="preserve"> ou l’allure des populations ne rend pas moins efficaces ces technologies, souligne </w:t>
      </w:r>
      <w:proofErr w:type="spellStart"/>
      <w:r>
        <w:rPr>
          <w:rFonts w:ascii="Georgia" w:hAnsi="Georgia"/>
          <w:color w:val="000000"/>
          <w:sz w:val="20"/>
          <w:szCs w:val="20"/>
        </w:rPr>
        <w:t>Schneier</w:t>
      </w:r>
      <w:proofErr w:type="spellEnd"/>
      <w:r>
        <w:rPr>
          <w:rFonts w:ascii="Georgia" w:hAnsi="Georgia"/>
          <w:color w:val="000000"/>
          <w:sz w:val="20"/>
          <w:szCs w:val="20"/>
        </w:rPr>
        <w:t xml:space="preserve">… Bien souvent, il importe assez peu également que l’identification soit liée à un nom. En fait, le problème demeure surtout celui d’une identification constante et permanente qui finit toujours par permettre une </w:t>
      </w:r>
      <w:proofErr w:type="spellStart"/>
      <w:r>
        <w:rPr>
          <w:rFonts w:ascii="Georgia" w:hAnsi="Georgia"/>
          <w:color w:val="000000"/>
          <w:sz w:val="20"/>
          <w:szCs w:val="20"/>
        </w:rPr>
        <w:t>réidentification</w:t>
      </w:r>
      <w:proofErr w:type="spellEnd"/>
      <w:r>
        <w:rPr>
          <w:rFonts w:ascii="Georgia" w:hAnsi="Georgia"/>
          <w:color w:val="000000"/>
          <w:sz w:val="20"/>
          <w:szCs w:val="20"/>
        </w:rPr>
        <w:t xml:space="preserve"> à un moment où un autre. </w:t>
      </w:r>
    </w:p>
    <w:p w:rsidR="00760493" w:rsidRDefault="00760493" w:rsidP="00760493">
      <w:pPr>
        <w:pStyle w:val="NormalWeb"/>
        <w:spacing w:line="273" w:lineRule="atLeast"/>
        <w:rPr>
          <w:rFonts w:ascii="Georgia" w:hAnsi="Georgia"/>
          <w:color w:val="000000"/>
          <w:sz w:val="20"/>
          <w:szCs w:val="20"/>
        </w:rPr>
      </w:pPr>
      <w:r>
        <w:rPr>
          <w:rFonts w:ascii="Georgia" w:hAnsi="Georgia"/>
          <w:color w:val="000000"/>
          <w:sz w:val="20"/>
          <w:szCs w:val="20"/>
        </w:rPr>
        <w:t xml:space="preserve">Réglementer la surveillance nécessite d’aborder les trois étapes du processus, estime très justement </w:t>
      </w:r>
      <w:proofErr w:type="spellStart"/>
      <w:r>
        <w:rPr>
          <w:rFonts w:ascii="Georgia" w:hAnsi="Georgia"/>
          <w:color w:val="000000"/>
          <w:sz w:val="20"/>
          <w:szCs w:val="20"/>
        </w:rPr>
        <w:t>Schneier</w:t>
      </w:r>
      <w:proofErr w:type="spellEnd"/>
      <w:r>
        <w:rPr>
          <w:rFonts w:ascii="Georgia" w:hAnsi="Georgia"/>
          <w:color w:val="000000"/>
          <w:sz w:val="20"/>
          <w:szCs w:val="20"/>
        </w:rPr>
        <w:t xml:space="preserve">. Or, interdire la reconnaissance faciale sera sans effet, si les systèmes de surveillance peuvent vous identifier grâce aux adresses uniques de vos téléphones mobiles. Pour </w:t>
      </w:r>
      <w:proofErr w:type="spellStart"/>
      <w:r>
        <w:rPr>
          <w:rFonts w:ascii="Georgia" w:hAnsi="Georgia"/>
          <w:color w:val="000000"/>
          <w:sz w:val="20"/>
          <w:szCs w:val="20"/>
        </w:rPr>
        <w:t>Schneier</w:t>
      </w:r>
      <w:proofErr w:type="spellEnd"/>
      <w:r>
        <w:rPr>
          <w:rFonts w:ascii="Georgia" w:hAnsi="Georgia"/>
          <w:color w:val="000000"/>
          <w:sz w:val="20"/>
          <w:szCs w:val="20"/>
        </w:rPr>
        <w:t>, la bonne question à se poser consiste à définir les règles pour déterminer quand une surveillance à notre insu et sans notre consentement est permise et quand elle ne l’est pas. Nous avons également besoin de règles pour déterminer comment nos données peuvent être combinées avec d’autres, ou quand elles ne peuvent pas l’être (comme de règles pour savoir quand elles peuvent être achetées et vendues à notre insu ou sans notre consentement), et ce alors que les grandes entreprises du Net recueillent sur nous plus de données détaillées que n’importe quel État policier du siècle dernier n’était capable d’en recueillir. </w:t>
      </w:r>
    </w:p>
    <w:p w:rsidR="00760493" w:rsidRDefault="00760493" w:rsidP="00760493">
      <w:pPr>
        <w:pStyle w:val="NormalWeb"/>
        <w:spacing w:line="273" w:lineRule="atLeast"/>
        <w:rPr>
          <w:rFonts w:ascii="Georgia" w:hAnsi="Georgia"/>
          <w:color w:val="000000"/>
          <w:sz w:val="20"/>
          <w:szCs w:val="20"/>
        </w:rPr>
      </w:pPr>
      <w:r>
        <w:rPr>
          <w:rFonts w:ascii="Georgia" w:hAnsi="Georgia"/>
          <w:color w:val="000000"/>
          <w:sz w:val="20"/>
          <w:szCs w:val="20"/>
        </w:rPr>
        <w:t xml:space="preserve">Enfin, nous avons besoin de savoir quand et comment il est permis aux entreprises de faire de la discrimination – puisque c’est bien ce qu’elles font ! Certaines formes de discrimination sont déjà protégées : il est ainsi interdit de faire de la discrimination sur la race et le sexe. Faut-il renforcer cette protection pour protéger de nouvelles catégories de personnes et lesquelles (comme les enfants, les plus démunis, certains niveaux </w:t>
      </w:r>
      <w:proofErr w:type="gramStart"/>
      <w:r>
        <w:rPr>
          <w:rFonts w:ascii="Georgia" w:hAnsi="Georgia"/>
          <w:color w:val="000000"/>
          <w:sz w:val="20"/>
          <w:szCs w:val="20"/>
        </w:rPr>
        <w:t>de  revenus</w:t>
      </w:r>
      <w:proofErr w:type="gramEnd"/>
      <w:r>
        <w:rPr>
          <w:rFonts w:ascii="Georgia" w:hAnsi="Georgia"/>
          <w:color w:val="000000"/>
          <w:sz w:val="20"/>
          <w:szCs w:val="20"/>
        </w:rPr>
        <w:t>…) ?  </w:t>
      </w:r>
    </w:p>
    <w:p w:rsidR="00760493" w:rsidRDefault="00760493" w:rsidP="00760493">
      <w:pPr>
        <w:pStyle w:val="NormalWeb"/>
        <w:spacing w:line="273" w:lineRule="atLeast"/>
        <w:rPr>
          <w:rFonts w:ascii="Georgia" w:hAnsi="Georgia"/>
          <w:color w:val="000000"/>
          <w:sz w:val="20"/>
          <w:szCs w:val="20"/>
        </w:rPr>
      </w:pPr>
      <w:r>
        <w:rPr>
          <w:rFonts w:ascii="Georgia" w:hAnsi="Georgia"/>
          <w:color w:val="000000"/>
          <w:sz w:val="20"/>
          <w:szCs w:val="20"/>
        </w:rPr>
        <w:t xml:space="preserve">Pour </w:t>
      </w:r>
      <w:proofErr w:type="spellStart"/>
      <w:r>
        <w:rPr>
          <w:rFonts w:ascii="Georgia" w:hAnsi="Georgia"/>
          <w:color w:val="000000"/>
          <w:sz w:val="20"/>
          <w:szCs w:val="20"/>
        </w:rPr>
        <w:t>Schneier</w:t>
      </w:r>
      <w:proofErr w:type="spellEnd"/>
      <w:r>
        <w:rPr>
          <w:rFonts w:ascii="Georgia" w:hAnsi="Georgia"/>
          <w:color w:val="000000"/>
          <w:sz w:val="20"/>
          <w:szCs w:val="20"/>
        </w:rPr>
        <w:t>, le débat sur la reconnaissance faciale risque de nous faire oublier l’essentiel.</w:t>
      </w:r>
      <w:r>
        <w:rPr>
          <w:rStyle w:val="apple-converted-space"/>
          <w:rFonts w:ascii="Georgia" w:hAnsi="Georgia"/>
          <w:color w:val="000000"/>
          <w:sz w:val="20"/>
          <w:szCs w:val="20"/>
        </w:rPr>
        <w:t> </w:t>
      </w:r>
      <w:r>
        <w:rPr>
          <w:rStyle w:val="Accentuation"/>
          <w:rFonts w:ascii="Georgia" w:hAnsi="Georgia"/>
          <w:color w:val="000000"/>
          <w:sz w:val="20"/>
          <w:szCs w:val="20"/>
        </w:rPr>
        <w:t>« Nous devons avoir une conversation sérieuse sur toutes les technologies d’identification, de corrélation et de discrimination, et décider à quel point nous, en tant que société, voulons être espionnés par les gouvernements et les entreprises – et quel genre d’influence nous voulons qu’ils exercent sur nos vies. »</w:t>
      </w:r>
    </w:p>
    <w:p w:rsidR="00760493" w:rsidRDefault="00760493" w:rsidP="00760493">
      <w:pPr>
        <w:pStyle w:val="NormalWeb"/>
        <w:spacing w:line="273" w:lineRule="atLeast"/>
        <w:rPr>
          <w:rFonts w:ascii="Georgia" w:hAnsi="Georgia"/>
          <w:color w:val="000000"/>
          <w:sz w:val="20"/>
          <w:szCs w:val="20"/>
        </w:rPr>
      </w:pPr>
      <w:hyperlink r:id="rId24" w:history="1">
        <w:r>
          <w:rPr>
            <w:rStyle w:val="Lienhypertexte"/>
            <w:rFonts w:ascii="Georgia" w:hAnsi="Georgia"/>
            <w:b/>
            <w:bCs/>
            <w:color w:val="000099"/>
            <w:sz w:val="20"/>
            <w:szCs w:val="20"/>
            <w:u w:val="none"/>
          </w:rPr>
          <w:t xml:space="preserve">Sur son blog sur </w:t>
        </w:r>
        <w:proofErr w:type="spellStart"/>
        <w:r>
          <w:rPr>
            <w:rStyle w:val="Lienhypertexte"/>
            <w:rFonts w:ascii="Georgia" w:hAnsi="Georgia"/>
            <w:b/>
            <w:bCs/>
            <w:color w:val="000099"/>
            <w:sz w:val="20"/>
            <w:szCs w:val="20"/>
            <w:u w:val="none"/>
          </w:rPr>
          <w:t>Mediapart</w:t>
        </w:r>
        <w:proofErr w:type="spellEnd"/>
      </w:hyperlink>
      <w:r>
        <w:rPr>
          <w:rFonts w:ascii="Georgia" w:hAnsi="Georgia"/>
          <w:color w:val="000000"/>
          <w:sz w:val="20"/>
          <w:szCs w:val="20"/>
        </w:rPr>
        <w:t>, le sociologue</w:t>
      </w:r>
      <w:r>
        <w:rPr>
          <w:rStyle w:val="apple-converted-space"/>
          <w:rFonts w:ascii="Georgia" w:hAnsi="Georgia"/>
          <w:color w:val="000000"/>
          <w:sz w:val="20"/>
          <w:szCs w:val="20"/>
        </w:rPr>
        <w:t> </w:t>
      </w:r>
      <w:hyperlink r:id="rId25" w:history="1">
        <w:r>
          <w:rPr>
            <w:rStyle w:val="Lienhypertexte"/>
            <w:rFonts w:ascii="Georgia" w:hAnsi="Georgia"/>
            <w:b/>
            <w:bCs/>
            <w:color w:val="000099"/>
            <w:sz w:val="20"/>
            <w:szCs w:val="20"/>
            <w:u w:val="none"/>
          </w:rPr>
          <w:t xml:space="preserve">Laurent </w:t>
        </w:r>
        <w:proofErr w:type="spellStart"/>
        <w:r>
          <w:rPr>
            <w:rStyle w:val="Lienhypertexte"/>
            <w:rFonts w:ascii="Georgia" w:hAnsi="Georgia"/>
            <w:b/>
            <w:bCs/>
            <w:color w:val="000099"/>
            <w:sz w:val="20"/>
            <w:szCs w:val="20"/>
            <w:u w:val="none"/>
          </w:rPr>
          <w:t>Mucchielli</w:t>
        </w:r>
        <w:proofErr w:type="spellEnd"/>
      </w:hyperlink>
      <w:r>
        <w:rPr>
          <w:rStyle w:val="apple-converted-space"/>
          <w:rFonts w:ascii="Georgia" w:hAnsi="Georgia"/>
          <w:color w:val="000000"/>
          <w:sz w:val="20"/>
          <w:szCs w:val="20"/>
        </w:rPr>
        <w:t> </w:t>
      </w:r>
      <w:r>
        <w:rPr>
          <w:rFonts w:ascii="Georgia" w:hAnsi="Georgia"/>
          <w:color w:val="000000"/>
          <w:sz w:val="20"/>
          <w:szCs w:val="20"/>
        </w:rPr>
        <w:t>(</w:t>
      </w:r>
      <w:hyperlink r:id="rId26" w:history="1">
        <w:r>
          <w:rPr>
            <w:rStyle w:val="Lienhypertexte"/>
            <w:rFonts w:ascii="Georgia" w:hAnsi="Georgia"/>
            <w:b/>
            <w:bCs/>
            <w:color w:val="000099"/>
            <w:sz w:val="20"/>
            <w:szCs w:val="20"/>
            <w:u w:val="none"/>
          </w:rPr>
          <w:t>@</w:t>
        </w:r>
        <w:proofErr w:type="spellStart"/>
        <w:r>
          <w:rPr>
            <w:rStyle w:val="Lienhypertexte"/>
            <w:rFonts w:ascii="Georgia" w:hAnsi="Georgia"/>
            <w:b/>
            <w:bCs/>
            <w:color w:val="000099"/>
            <w:sz w:val="20"/>
            <w:szCs w:val="20"/>
            <w:u w:val="none"/>
          </w:rPr>
          <w:t>LMucchielli</w:t>
        </w:r>
        <w:proofErr w:type="spellEnd"/>
      </w:hyperlink>
      <w:r>
        <w:rPr>
          <w:rFonts w:ascii="Georgia" w:hAnsi="Georgia"/>
          <w:color w:val="000000"/>
          <w:sz w:val="20"/>
          <w:szCs w:val="20"/>
        </w:rPr>
        <w:t>) posait également très bien ces enjeux. En posant des questions supplémentaires et très concrètes : qui est fiché par ces dispositifs ? Qui aura accès aux fichiers (et qui n’y aura pas accès) ? Où se croisent les données et comment ? Que feront très concrètement les petites mains et les grandes mains qui auront accès à ces données (</w:t>
      </w:r>
      <w:r>
        <w:rPr>
          <w:rStyle w:val="Accentuation"/>
          <w:rFonts w:ascii="Georgia" w:hAnsi="Georgia"/>
          <w:color w:val="000000"/>
          <w:sz w:val="20"/>
          <w:szCs w:val="20"/>
        </w:rPr>
        <w:t>« Quelle partie de la population serait fichée ? Et qui y aurait accès ? Voilà les deux problèmes. »</w:t>
      </w:r>
      <w:r>
        <w:rPr>
          <w:rFonts w:ascii="Georgia" w:hAnsi="Georgia"/>
          <w:color w:val="000000"/>
          <w:sz w:val="20"/>
          <w:szCs w:val="20"/>
        </w:rPr>
        <w:t>) ? Ou, pour le dire autrement, comment tracer une ligne claire entre des technologies de surveillance circonscrites à la lutte contre le crime et des technologies de surveillance élargies au contrôle de la docilité de la population</w:t>
      </w:r>
      <w:proofErr w:type="gramStart"/>
      <w:r>
        <w:rPr>
          <w:rFonts w:ascii="Georgia" w:hAnsi="Georgia"/>
          <w:color w:val="000000"/>
          <w:sz w:val="20"/>
          <w:szCs w:val="20"/>
        </w:rPr>
        <w:t> ?…</w:t>
      </w:r>
      <w:proofErr w:type="gramEnd"/>
      <w:r>
        <w:rPr>
          <w:rFonts w:ascii="Georgia" w:hAnsi="Georgia"/>
          <w:color w:val="000000"/>
          <w:sz w:val="20"/>
          <w:szCs w:val="20"/>
        </w:rPr>
        <w:t xml:space="preserve"> Derrière ces questions, le sociologue pose très bien le risque du glissement permanent, de l’autorisation sans fin à collecter toujours plus de données pour améliorer le système. Pour lui, c’est assurément contre ces risques incessants d’évolution de </w:t>
      </w:r>
      <w:r>
        <w:rPr>
          <w:rFonts w:ascii="Georgia" w:hAnsi="Georgia"/>
          <w:color w:val="000000"/>
          <w:sz w:val="20"/>
          <w:szCs w:val="20"/>
        </w:rPr>
        <w:lastRenderedPageBreak/>
        <w:t>législation dont nous devrions nous prémunir et nous garantir – pour autant que nous puissions graver dans le marbre de lois par nature changeantes la moindre certitude ! </w:t>
      </w:r>
    </w:p>
    <w:p w:rsidR="00760493" w:rsidRDefault="00760493" w:rsidP="00760493">
      <w:pPr>
        <w:pStyle w:val="NormalWeb"/>
        <w:spacing w:line="273" w:lineRule="atLeast"/>
        <w:rPr>
          <w:rFonts w:ascii="Georgia" w:hAnsi="Georgia"/>
          <w:color w:val="000000"/>
          <w:sz w:val="20"/>
          <w:szCs w:val="20"/>
        </w:rPr>
      </w:pPr>
      <w:r>
        <w:rPr>
          <w:rFonts w:ascii="Georgia" w:hAnsi="Georgia"/>
          <w:color w:val="000000"/>
          <w:sz w:val="20"/>
          <w:szCs w:val="20"/>
        </w:rPr>
        <w:fldChar w:fldCharType="begin"/>
      </w:r>
      <w:r>
        <w:rPr>
          <w:rFonts w:ascii="Georgia" w:hAnsi="Georgia"/>
          <w:color w:val="000000"/>
          <w:sz w:val="20"/>
          <w:szCs w:val="20"/>
        </w:rPr>
        <w:instrText xml:space="preserve"> INCLUDEPICTURE "http://www.internetactu.net/wp-content/uploads/2020/01/Unwarranted-203x300.jpg" \* MERGEFORMATINET </w:instrText>
      </w:r>
      <w:r>
        <w:rPr>
          <w:rFonts w:ascii="Georgia" w:hAnsi="Georgia"/>
          <w:color w:val="000000"/>
          <w:sz w:val="20"/>
          <w:szCs w:val="20"/>
        </w:rPr>
        <w:fldChar w:fldCharType="separate"/>
      </w:r>
      <w:r>
        <w:rPr>
          <w:rFonts w:ascii="Georgia" w:hAnsi="Georgia"/>
          <w:noProof/>
          <w:color w:val="000000"/>
          <w:sz w:val="20"/>
          <w:szCs w:val="20"/>
        </w:rPr>
        <w:drawing>
          <wp:inline distT="0" distB="0" distL="0" distR="0" wp14:anchorId="41AC946D" wp14:editId="14C6ED85">
            <wp:extent cx="2585085" cy="3815715"/>
            <wp:effectExtent l="0" t="0" r="5715" b="0"/>
            <wp:docPr id="3" name="Image 3" descr="Couverture du livre de Biran Friedman Unwarr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uverture du livre de Biran Friedman Unwarren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85085" cy="3815715"/>
                    </a:xfrm>
                    <a:prstGeom prst="rect">
                      <a:avLst/>
                    </a:prstGeom>
                    <a:noFill/>
                    <a:ln>
                      <a:noFill/>
                    </a:ln>
                  </pic:spPr>
                </pic:pic>
              </a:graphicData>
            </a:graphic>
          </wp:inline>
        </w:drawing>
      </w:r>
      <w:r>
        <w:rPr>
          <w:rFonts w:ascii="Georgia" w:hAnsi="Georgia"/>
          <w:color w:val="000000"/>
          <w:sz w:val="20"/>
          <w:szCs w:val="20"/>
        </w:rPr>
        <w:fldChar w:fldCharType="end"/>
      </w:r>
      <w:r>
        <w:rPr>
          <w:rFonts w:ascii="Georgia" w:hAnsi="Georgia"/>
          <w:color w:val="000000"/>
          <w:sz w:val="20"/>
          <w:szCs w:val="20"/>
        </w:rPr>
        <w:t>En octobre, les professeurs de droit</w:t>
      </w:r>
      <w:r>
        <w:rPr>
          <w:rStyle w:val="apple-converted-space"/>
          <w:rFonts w:ascii="Georgia" w:hAnsi="Georgia"/>
          <w:color w:val="000000"/>
          <w:sz w:val="20"/>
          <w:szCs w:val="20"/>
        </w:rPr>
        <w:t> </w:t>
      </w:r>
      <w:hyperlink r:id="rId28" w:history="1">
        <w:r>
          <w:rPr>
            <w:rStyle w:val="Lienhypertexte"/>
            <w:rFonts w:ascii="Georgia" w:hAnsi="Georgia"/>
            <w:b/>
            <w:bCs/>
            <w:color w:val="000099"/>
            <w:sz w:val="20"/>
            <w:szCs w:val="20"/>
            <w:u w:val="none"/>
          </w:rPr>
          <w:t>Barry Friedman</w:t>
        </w:r>
      </w:hyperlink>
      <w:r>
        <w:rPr>
          <w:rFonts w:ascii="Georgia" w:hAnsi="Georgia"/>
          <w:color w:val="000000"/>
          <w:sz w:val="20"/>
          <w:szCs w:val="20"/>
        </w:rPr>
        <w:t>(</w:t>
      </w:r>
      <w:proofErr w:type="spellStart"/>
      <w:r>
        <w:rPr>
          <w:rFonts w:ascii="Georgia" w:hAnsi="Georgia"/>
          <w:color w:val="000000"/>
          <w:sz w:val="20"/>
          <w:szCs w:val="20"/>
        </w:rPr>
        <w:fldChar w:fldCharType="begin"/>
      </w:r>
      <w:r>
        <w:rPr>
          <w:rFonts w:ascii="Georgia" w:hAnsi="Georgia"/>
          <w:color w:val="000000"/>
          <w:sz w:val="20"/>
          <w:szCs w:val="20"/>
        </w:rPr>
        <w:instrText xml:space="preserve"> HYPERLINK "https://twitter.com/barryfriedman1@barryfriedman1%3c/a%3e)%20directeur%20du%20%3ca%20href=" </w:instrText>
      </w:r>
      <w:r>
        <w:rPr>
          <w:rFonts w:ascii="Georgia" w:hAnsi="Georgia"/>
          <w:color w:val="000000"/>
          <w:sz w:val="20"/>
          <w:szCs w:val="20"/>
        </w:rPr>
        <w:fldChar w:fldCharType="separate"/>
      </w:r>
      <w:r>
        <w:rPr>
          <w:rStyle w:val="Lienhypertexte"/>
          <w:rFonts w:ascii="Georgia" w:hAnsi="Georgia"/>
          <w:b/>
          <w:bCs/>
          <w:color w:val="000099"/>
          <w:sz w:val="20"/>
          <w:szCs w:val="20"/>
          <w:u w:val="none"/>
        </w:rPr>
        <w:t>Policing</w:t>
      </w:r>
      <w:proofErr w:type="spellEnd"/>
      <w:r>
        <w:rPr>
          <w:rStyle w:val="Lienhypertexte"/>
          <w:rFonts w:ascii="Georgia" w:hAnsi="Georgia"/>
          <w:b/>
          <w:bCs/>
          <w:color w:val="000099"/>
          <w:sz w:val="20"/>
          <w:szCs w:val="20"/>
          <w:u w:val="none"/>
        </w:rPr>
        <w:t xml:space="preserve"> Project</w:t>
      </w:r>
      <w:r>
        <w:rPr>
          <w:rFonts w:ascii="Georgia" w:hAnsi="Georgia"/>
          <w:color w:val="000000"/>
          <w:sz w:val="20"/>
          <w:szCs w:val="20"/>
        </w:rPr>
        <w:fldChar w:fldCharType="end"/>
      </w:r>
      <w:r>
        <w:rPr>
          <w:rStyle w:val="apple-converted-space"/>
          <w:rFonts w:ascii="Georgia" w:hAnsi="Georgia"/>
          <w:color w:val="000000"/>
          <w:sz w:val="20"/>
          <w:szCs w:val="20"/>
        </w:rPr>
        <w:t> </w:t>
      </w:r>
      <w:r>
        <w:rPr>
          <w:rFonts w:ascii="Georgia" w:hAnsi="Georgia"/>
          <w:color w:val="000000"/>
          <w:sz w:val="20"/>
          <w:szCs w:val="20"/>
        </w:rPr>
        <w:t>et auteur de</w:t>
      </w:r>
      <w:r>
        <w:rPr>
          <w:rStyle w:val="apple-converted-space"/>
          <w:rFonts w:ascii="Georgia" w:hAnsi="Georgia"/>
          <w:color w:val="000000"/>
          <w:sz w:val="20"/>
          <w:szCs w:val="20"/>
        </w:rPr>
        <w:t> </w:t>
      </w:r>
      <w:proofErr w:type="spellStart"/>
      <w:r>
        <w:rPr>
          <w:rStyle w:val="Accentuation"/>
          <w:rFonts w:ascii="Georgia" w:hAnsi="Georgia"/>
          <w:color w:val="000000"/>
          <w:sz w:val="20"/>
          <w:szCs w:val="20"/>
        </w:rPr>
        <w:fldChar w:fldCharType="begin"/>
      </w:r>
      <w:r>
        <w:rPr>
          <w:rStyle w:val="Accentuation"/>
          <w:rFonts w:ascii="Georgia" w:hAnsi="Georgia"/>
          <w:color w:val="000000"/>
          <w:sz w:val="20"/>
          <w:szCs w:val="20"/>
        </w:rPr>
        <w:instrText xml:space="preserve"> HYPERLINK "https://us.macmillan.com/books/9780374280451" </w:instrText>
      </w:r>
      <w:r>
        <w:rPr>
          <w:rStyle w:val="Accentuation"/>
          <w:rFonts w:ascii="Georgia" w:hAnsi="Georgia"/>
          <w:color w:val="000000"/>
          <w:sz w:val="20"/>
          <w:szCs w:val="20"/>
        </w:rPr>
        <w:fldChar w:fldCharType="separate"/>
      </w:r>
      <w:r>
        <w:rPr>
          <w:rStyle w:val="Lienhypertexte"/>
          <w:rFonts w:ascii="Georgia" w:hAnsi="Georgia"/>
          <w:b/>
          <w:bCs/>
          <w:i/>
          <w:iCs/>
          <w:color w:val="000099"/>
          <w:sz w:val="20"/>
          <w:szCs w:val="20"/>
          <w:u w:val="none"/>
        </w:rPr>
        <w:t>Unwarranted</w:t>
      </w:r>
      <w:proofErr w:type="spellEnd"/>
      <w:r>
        <w:rPr>
          <w:rStyle w:val="Lienhypertexte"/>
          <w:rFonts w:ascii="Georgia" w:hAnsi="Georgia"/>
          <w:b/>
          <w:bCs/>
          <w:i/>
          <w:iCs/>
          <w:color w:val="000099"/>
          <w:sz w:val="20"/>
          <w:szCs w:val="20"/>
          <w:u w:val="none"/>
        </w:rPr>
        <w:t xml:space="preserve"> : </w:t>
      </w:r>
      <w:proofErr w:type="spellStart"/>
      <w:r>
        <w:rPr>
          <w:rStyle w:val="Lienhypertexte"/>
          <w:rFonts w:ascii="Georgia" w:hAnsi="Georgia"/>
          <w:b/>
          <w:bCs/>
          <w:i/>
          <w:iCs/>
          <w:color w:val="000099"/>
          <w:sz w:val="20"/>
          <w:szCs w:val="20"/>
          <w:u w:val="none"/>
        </w:rPr>
        <w:t>Policing</w:t>
      </w:r>
      <w:proofErr w:type="spellEnd"/>
      <w:r>
        <w:rPr>
          <w:rStyle w:val="Lienhypertexte"/>
          <w:rFonts w:ascii="Georgia" w:hAnsi="Georgia"/>
          <w:b/>
          <w:bCs/>
          <w:i/>
          <w:iCs/>
          <w:color w:val="000099"/>
          <w:sz w:val="20"/>
          <w:szCs w:val="20"/>
          <w:u w:val="none"/>
        </w:rPr>
        <w:t xml:space="preserve"> </w:t>
      </w:r>
      <w:proofErr w:type="spellStart"/>
      <w:r>
        <w:rPr>
          <w:rStyle w:val="Lienhypertexte"/>
          <w:rFonts w:ascii="Georgia" w:hAnsi="Georgia"/>
          <w:b/>
          <w:bCs/>
          <w:i/>
          <w:iCs/>
          <w:color w:val="000099"/>
          <w:sz w:val="20"/>
          <w:szCs w:val="20"/>
          <w:u w:val="none"/>
        </w:rPr>
        <w:t>Without</w:t>
      </w:r>
      <w:proofErr w:type="spellEnd"/>
      <w:r>
        <w:rPr>
          <w:rStyle w:val="Lienhypertexte"/>
          <w:rFonts w:ascii="Georgia" w:hAnsi="Georgia"/>
          <w:b/>
          <w:bCs/>
          <w:i/>
          <w:iCs/>
          <w:color w:val="000099"/>
          <w:sz w:val="20"/>
          <w:szCs w:val="20"/>
          <w:u w:val="none"/>
        </w:rPr>
        <w:t xml:space="preserve"> Permission</w:t>
      </w:r>
      <w:r>
        <w:rPr>
          <w:rStyle w:val="Accentuation"/>
          <w:rFonts w:ascii="Georgia" w:hAnsi="Georgia"/>
          <w:color w:val="000000"/>
          <w:sz w:val="20"/>
          <w:szCs w:val="20"/>
        </w:rPr>
        <w:fldChar w:fldCharType="end"/>
      </w:r>
      <w:r>
        <w:rPr>
          <w:rStyle w:val="apple-converted-space"/>
          <w:rFonts w:ascii="Georgia" w:hAnsi="Georgia"/>
          <w:color w:val="000000"/>
          <w:sz w:val="20"/>
          <w:szCs w:val="20"/>
        </w:rPr>
        <w:t> </w:t>
      </w:r>
      <w:r>
        <w:rPr>
          <w:rFonts w:ascii="Georgia" w:hAnsi="Georgia"/>
          <w:color w:val="000000"/>
          <w:sz w:val="20"/>
          <w:szCs w:val="20"/>
        </w:rPr>
        <w:t>(</w:t>
      </w:r>
      <w:r>
        <w:rPr>
          <w:rStyle w:val="Accentuation"/>
          <w:rFonts w:ascii="Georgia" w:hAnsi="Georgia"/>
          <w:color w:val="000000"/>
          <w:sz w:val="20"/>
          <w:szCs w:val="20"/>
        </w:rPr>
        <w:t>Sans garantie : faire la police sans permission</w:t>
      </w:r>
      <w:r>
        <w:rPr>
          <w:rFonts w:ascii="Georgia" w:hAnsi="Georgia"/>
          <w:color w:val="000000"/>
          <w:sz w:val="20"/>
          <w:szCs w:val="20"/>
        </w:rPr>
        <w:t xml:space="preserve">, </w:t>
      </w:r>
      <w:proofErr w:type="spellStart"/>
      <w:r>
        <w:rPr>
          <w:rFonts w:ascii="Georgia" w:hAnsi="Georgia"/>
          <w:color w:val="000000"/>
          <w:sz w:val="20"/>
          <w:szCs w:val="20"/>
        </w:rPr>
        <w:t>Farrar</w:t>
      </w:r>
      <w:proofErr w:type="spellEnd"/>
      <w:r>
        <w:rPr>
          <w:rFonts w:ascii="Georgia" w:hAnsi="Georgia"/>
          <w:color w:val="000000"/>
          <w:sz w:val="20"/>
          <w:szCs w:val="20"/>
        </w:rPr>
        <w:t xml:space="preserve">, </w:t>
      </w:r>
      <w:proofErr w:type="spellStart"/>
      <w:r>
        <w:rPr>
          <w:rFonts w:ascii="Georgia" w:hAnsi="Georgia"/>
          <w:color w:val="000000"/>
          <w:sz w:val="20"/>
          <w:szCs w:val="20"/>
        </w:rPr>
        <w:t>Straus</w:t>
      </w:r>
      <w:proofErr w:type="spellEnd"/>
      <w:r>
        <w:rPr>
          <w:rFonts w:ascii="Georgia" w:hAnsi="Georgia"/>
          <w:color w:val="000000"/>
          <w:sz w:val="20"/>
          <w:szCs w:val="20"/>
        </w:rPr>
        <w:t xml:space="preserve"> and Giroux, 2017, non traduit) et</w:t>
      </w:r>
      <w:r>
        <w:rPr>
          <w:rStyle w:val="apple-converted-space"/>
          <w:rFonts w:ascii="Georgia" w:hAnsi="Georgia"/>
          <w:color w:val="000000"/>
          <w:sz w:val="20"/>
          <w:szCs w:val="20"/>
        </w:rPr>
        <w:t> </w:t>
      </w:r>
      <w:hyperlink r:id="rId29" w:history="1">
        <w:r>
          <w:rPr>
            <w:rStyle w:val="Lienhypertexte"/>
            <w:rFonts w:ascii="Georgia" w:hAnsi="Georgia"/>
            <w:b/>
            <w:bCs/>
            <w:color w:val="000099"/>
            <w:sz w:val="20"/>
            <w:szCs w:val="20"/>
            <w:u w:val="none"/>
          </w:rPr>
          <w:t xml:space="preserve">Andrew </w:t>
        </w:r>
        <w:proofErr w:type="spellStart"/>
        <w:r>
          <w:rPr>
            <w:rStyle w:val="Lienhypertexte"/>
            <w:rFonts w:ascii="Georgia" w:hAnsi="Georgia"/>
            <w:b/>
            <w:bCs/>
            <w:color w:val="000099"/>
            <w:sz w:val="20"/>
            <w:szCs w:val="20"/>
            <w:u w:val="none"/>
          </w:rPr>
          <w:t>Guthrie</w:t>
        </w:r>
        <w:proofErr w:type="spellEnd"/>
        <w:r>
          <w:rPr>
            <w:rStyle w:val="Lienhypertexte"/>
            <w:rFonts w:ascii="Georgia" w:hAnsi="Georgia"/>
            <w:b/>
            <w:bCs/>
            <w:color w:val="000099"/>
            <w:sz w:val="20"/>
            <w:szCs w:val="20"/>
            <w:u w:val="none"/>
          </w:rPr>
          <w:t xml:space="preserve"> Ferguson</w:t>
        </w:r>
      </w:hyperlink>
      <w:r>
        <w:rPr>
          <w:rStyle w:val="apple-converted-space"/>
          <w:rFonts w:ascii="Georgia" w:hAnsi="Georgia"/>
          <w:color w:val="000000"/>
          <w:sz w:val="20"/>
          <w:szCs w:val="20"/>
        </w:rPr>
        <w:t> </w:t>
      </w:r>
      <w:r>
        <w:rPr>
          <w:rFonts w:ascii="Georgia" w:hAnsi="Georgia"/>
          <w:color w:val="000000"/>
          <w:sz w:val="20"/>
          <w:szCs w:val="20"/>
        </w:rPr>
        <w:t>(</w:t>
      </w:r>
      <w:hyperlink r:id="rId30" w:history="1">
        <w:r>
          <w:rPr>
            <w:rStyle w:val="Lienhypertexte"/>
            <w:rFonts w:ascii="Georgia" w:hAnsi="Georgia"/>
            <w:b/>
            <w:bCs/>
            <w:color w:val="000099"/>
            <w:sz w:val="20"/>
            <w:szCs w:val="20"/>
            <w:u w:val="none"/>
          </w:rPr>
          <w:t>@</w:t>
        </w:r>
        <w:proofErr w:type="spellStart"/>
        <w:r>
          <w:rPr>
            <w:rStyle w:val="Lienhypertexte"/>
            <w:rFonts w:ascii="Georgia" w:hAnsi="Georgia"/>
            <w:b/>
            <w:bCs/>
            <w:color w:val="000099"/>
            <w:sz w:val="20"/>
            <w:szCs w:val="20"/>
            <w:u w:val="none"/>
          </w:rPr>
          <w:t>ProfFerguson</w:t>
        </w:r>
        <w:proofErr w:type="spellEnd"/>
      </w:hyperlink>
      <w:r>
        <w:rPr>
          <w:rFonts w:ascii="Georgia" w:hAnsi="Georgia"/>
          <w:color w:val="000000"/>
          <w:sz w:val="20"/>
          <w:szCs w:val="20"/>
        </w:rPr>
        <w:t>), auteur de</w:t>
      </w:r>
      <w:r>
        <w:rPr>
          <w:rStyle w:val="apple-converted-space"/>
          <w:rFonts w:ascii="Georgia" w:hAnsi="Georgia"/>
          <w:color w:val="000000"/>
          <w:sz w:val="20"/>
          <w:szCs w:val="20"/>
        </w:rPr>
        <w:t> </w:t>
      </w:r>
      <w:hyperlink r:id="rId31" w:history="1">
        <w:r>
          <w:rPr>
            <w:rStyle w:val="Lienhypertexte"/>
            <w:rFonts w:ascii="Georgia" w:hAnsi="Georgia"/>
            <w:b/>
            <w:bCs/>
            <w:i/>
            <w:iCs/>
            <w:color w:val="000099"/>
            <w:sz w:val="20"/>
            <w:szCs w:val="20"/>
            <w:u w:val="none"/>
          </w:rPr>
          <w:t xml:space="preserve">The Rise of </w:t>
        </w:r>
        <w:proofErr w:type="spellStart"/>
        <w:r>
          <w:rPr>
            <w:rStyle w:val="Lienhypertexte"/>
            <w:rFonts w:ascii="Georgia" w:hAnsi="Georgia"/>
            <w:b/>
            <w:bCs/>
            <w:i/>
            <w:iCs/>
            <w:color w:val="000099"/>
            <w:sz w:val="20"/>
            <w:szCs w:val="20"/>
            <w:u w:val="none"/>
          </w:rPr>
          <w:t>Big</w:t>
        </w:r>
        <w:proofErr w:type="spellEnd"/>
        <w:r>
          <w:rPr>
            <w:rStyle w:val="Lienhypertexte"/>
            <w:rFonts w:ascii="Georgia" w:hAnsi="Georgia"/>
            <w:b/>
            <w:bCs/>
            <w:i/>
            <w:iCs/>
            <w:color w:val="000099"/>
            <w:sz w:val="20"/>
            <w:szCs w:val="20"/>
            <w:u w:val="none"/>
          </w:rPr>
          <w:t xml:space="preserve"> Data </w:t>
        </w:r>
        <w:proofErr w:type="spellStart"/>
        <w:r>
          <w:rPr>
            <w:rStyle w:val="Lienhypertexte"/>
            <w:rFonts w:ascii="Georgia" w:hAnsi="Georgia"/>
            <w:b/>
            <w:bCs/>
            <w:i/>
            <w:iCs/>
            <w:color w:val="000099"/>
            <w:sz w:val="20"/>
            <w:szCs w:val="20"/>
            <w:u w:val="none"/>
          </w:rPr>
          <w:t>Policing</w:t>
        </w:r>
        <w:proofErr w:type="spellEnd"/>
      </w:hyperlink>
      <w:r>
        <w:rPr>
          <w:rFonts w:ascii="Georgia" w:hAnsi="Georgia"/>
          <w:color w:val="000000"/>
          <w:sz w:val="20"/>
          <w:szCs w:val="20"/>
        </w:rPr>
        <w:t>(</w:t>
      </w:r>
      <w:r>
        <w:rPr>
          <w:rStyle w:val="Accentuation"/>
          <w:rFonts w:ascii="Georgia" w:hAnsi="Georgia"/>
          <w:color w:val="000000"/>
          <w:sz w:val="20"/>
          <w:szCs w:val="20"/>
        </w:rPr>
        <w:t xml:space="preserve">La monté de la police par les </w:t>
      </w:r>
      <w:proofErr w:type="spellStart"/>
      <w:r>
        <w:rPr>
          <w:rStyle w:val="Accentuation"/>
          <w:rFonts w:ascii="Georgia" w:hAnsi="Georgia"/>
          <w:color w:val="000000"/>
          <w:sz w:val="20"/>
          <w:szCs w:val="20"/>
        </w:rPr>
        <w:t>Big</w:t>
      </w:r>
      <w:proofErr w:type="spellEnd"/>
      <w:r>
        <w:rPr>
          <w:rStyle w:val="Accentuation"/>
          <w:rFonts w:ascii="Georgia" w:hAnsi="Georgia"/>
          <w:color w:val="000000"/>
          <w:sz w:val="20"/>
          <w:szCs w:val="20"/>
        </w:rPr>
        <w:t xml:space="preserve"> Data</w:t>
      </w:r>
      <w:r>
        <w:rPr>
          <w:rFonts w:ascii="Georgia" w:hAnsi="Georgia"/>
          <w:color w:val="000000"/>
          <w:sz w:val="20"/>
          <w:szCs w:val="20"/>
        </w:rPr>
        <w:t xml:space="preserve">, New York </w:t>
      </w:r>
      <w:proofErr w:type="spellStart"/>
      <w:r>
        <w:rPr>
          <w:rFonts w:ascii="Georgia" w:hAnsi="Georgia"/>
          <w:color w:val="000000"/>
          <w:sz w:val="20"/>
          <w:szCs w:val="20"/>
        </w:rPr>
        <w:t>University</w:t>
      </w:r>
      <w:proofErr w:type="spellEnd"/>
      <w:r>
        <w:rPr>
          <w:rFonts w:ascii="Georgia" w:hAnsi="Georgia"/>
          <w:color w:val="000000"/>
          <w:sz w:val="20"/>
          <w:szCs w:val="20"/>
        </w:rPr>
        <w:t xml:space="preserve"> </w:t>
      </w:r>
      <w:proofErr w:type="spellStart"/>
      <w:r>
        <w:rPr>
          <w:rFonts w:ascii="Georgia" w:hAnsi="Georgia"/>
          <w:color w:val="000000"/>
          <w:sz w:val="20"/>
          <w:szCs w:val="20"/>
        </w:rPr>
        <w:t>Press</w:t>
      </w:r>
      <w:proofErr w:type="spellEnd"/>
      <w:r>
        <w:rPr>
          <w:rFonts w:ascii="Georgia" w:hAnsi="Georgia"/>
          <w:color w:val="000000"/>
          <w:sz w:val="20"/>
          <w:szCs w:val="20"/>
        </w:rPr>
        <w:t>, 2017, non traduit) condamnaient ainsi dans</w:t>
      </w:r>
      <w:r>
        <w:rPr>
          <w:rStyle w:val="apple-converted-space"/>
          <w:rFonts w:ascii="Georgia" w:hAnsi="Georgia"/>
          <w:color w:val="000000"/>
          <w:sz w:val="20"/>
          <w:szCs w:val="20"/>
        </w:rPr>
        <w:t> </w:t>
      </w:r>
      <w:hyperlink r:id="rId32" w:history="1">
        <w:r>
          <w:rPr>
            <w:rStyle w:val="Lienhypertexte"/>
            <w:rFonts w:ascii="Georgia" w:hAnsi="Georgia"/>
            <w:b/>
            <w:bCs/>
            <w:color w:val="000099"/>
            <w:sz w:val="20"/>
            <w:szCs w:val="20"/>
            <w:u w:val="none"/>
          </w:rPr>
          <w:t>une tribune pour le</w:t>
        </w:r>
        <w:r>
          <w:rPr>
            <w:rStyle w:val="apple-converted-space"/>
            <w:rFonts w:ascii="Georgia" w:hAnsi="Georgia"/>
            <w:b/>
            <w:bCs/>
            <w:color w:val="000099"/>
            <w:sz w:val="20"/>
            <w:szCs w:val="20"/>
          </w:rPr>
          <w:t> </w:t>
        </w:r>
        <w:r>
          <w:rPr>
            <w:rStyle w:val="Accentuation"/>
            <w:rFonts w:ascii="Georgia" w:hAnsi="Georgia"/>
            <w:b/>
            <w:bCs/>
            <w:color w:val="000099"/>
            <w:sz w:val="20"/>
            <w:szCs w:val="20"/>
          </w:rPr>
          <w:t>New York Times</w:t>
        </w:r>
      </w:hyperlink>
      <w:r>
        <w:rPr>
          <w:rFonts w:ascii="Georgia" w:hAnsi="Georgia"/>
          <w:color w:val="000000"/>
          <w:sz w:val="20"/>
          <w:szCs w:val="20"/>
        </w:rPr>
        <w:t>,</w:t>
      </w:r>
      <w:r>
        <w:rPr>
          <w:rStyle w:val="apple-converted-space"/>
          <w:rFonts w:ascii="Georgia" w:hAnsi="Georgia"/>
          <w:color w:val="000000"/>
          <w:sz w:val="20"/>
          <w:szCs w:val="20"/>
        </w:rPr>
        <w:t> </w:t>
      </w:r>
      <w:r>
        <w:rPr>
          <w:rStyle w:val="Accentuation"/>
          <w:rFonts w:ascii="Georgia" w:hAnsi="Georgia"/>
          <w:color w:val="000000"/>
          <w:sz w:val="20"/>
          <w:szCs w:val="20"/>
        </w:rPr>
        <w:t>« la surveillance des visages »</w:t>
      </w:r>
      <w:r>
        <w:rPr>
          <w:rStyle w:val="apple-converted-space"/>
          <w:rFonts w:ascii="Georgia" w:hAnsi="Georgia"/>
          <w:color w:val="000000"/>
          <w:sz w:val="20"/>
          <w:szCs w:val="20"/>
        </w:rPr>
        <w:t> </w:t>
      </w:r>
      <w:r>
        <w:rPr>
          <w:rFonts w:ascii="Georgia" w:hAnsi="Georgia"/>
          <w:color w:val="000000"/>
          <w:sz w:val="20"/>
          <w:szCs w:val="20"/>
        </w:rPr>
        <w:t>(c’est-à-dire l’utilisation de la reconnaissance faciale en temps réel pour trouver où se trouve quelqu’un), mais prônaient l’autorisation de</w:t>
      </w:r>
      <w:r>
        <w:rPr>
          <w:rStyle w:val="apple-converted-space"/>
          <w:rFonts w:ascii="Georgia" w:hAnsi="Georgia"/>
          <w:color w:val="000000"/>
          <w:sz w:val="20"/>
          <w:szCs w:val="20"/>
        </w:rPr>
        <w:t> </w:t>
      </w:r>
      <w:r>
        <w:rPr>
          <w:rStyle w:val="Accentuation"/>
          <w:rFonts w:ascii="Georgia" w:hAnsi="Georgia"/>
          <w:color w:val="000000"/>
          <w:sz w:val="20"/>
          <w:szCs w:val="20"/>
        </w:rPr>
        <w:t>« l’identification faciale »</w:t>
      </w:r>
      <w:r>
        <w:rPr>
          <w:rStyle w:val="apple-converted-space"/>
          <w:rFonts w:ascii="Georgia" w:hAnsi="Georgia"/>
          <w:color w:val="000000"/>
          <w:sz w:val="20"/>
          <w:szCs w:val="20"/>
        </w:rPr>
        <w:t> </w:t>
      </w:r>
      <w:r>
        <w:rPr>
          <w:rFonts w:ascii="Georgia" w:hAnsi="Georgia"/>
          <w:color w:val="000000"/>
          <w:sz w:val="20"/>
          <w:szCs w:val="20"/>
        </w:rPr>
        <w:t>(pour que la police puisse identifier un criminel filmé par une caméra, et ce uniquement pour les crimes les plus graves).</w:t>
      </w:r>
      <w:r>
        <w:rPr>
          <w:rStyle w:val="apple-converted-space"/>
          <w:rFonts w:ascii="Georgia" w:hAnsi="Georgia"/>
          <w:color w:val="000000"/>
          <w:sz w:val="20"/>
          <w:szCs w:val="20"/>
        </w:rPr>
        <w:t> </w:t>
      </w:r>
    </w:p>
    <w:p w:rsidR="00760493" w:rsidRDefault="00760493" w:rsidP="00760493">
      <w:pPr>
        <w:pStyle w:val="NormalWeb"/>
        <w:spacing w:before="240" w:beforeAutospacing="0" w:after="45" w:afterAutospacing="0" w:line="336" w:lineRule="atLeast"/>
        <w:rPr>
          <w:rFonts w:ascii="Georgia" w:hAnsi="Georgia"/>
          <w:color w:val="000000"/>
          <w:sz w:val="20"/>
          <w:szCs w:val="20"/>
        </w:rPr>
      </w:pPr>
      <w:r>
        <w:br/>
      </w:r>
      <w:hyperlink r:id="rId33" w:history="1">
        <w:r>
          <w:rPr>
            <w:rStyle w:val="Lienhypertexte"/>
            <w:rFonts w:ascii="Arial" w:hAnsi="Arial" w:cs="Arial"/>
            <w:b/>
            <w:bCs/>
            <w:color w:val="000099"/>
            <w:sz w:val="27"/>
            <w:szCs w:val="27"/>
            <w:u w:val="none"/>
          </w:rPr>
          <w:t>Faut-il changer de mentalité pour changer les paramètres des logiciels de planification des horaires des employés ?</w:t>
        </w:r>
      </w:hyperlink>
    </w:p>
    <w:p w:rsidR="00760493" w:rsidRDefault="00760493" w:rsidP="00760493">
      <w:pPr>
        <w:pStyle w:val="NormalWeb"/>
        <w:spacing w:before="135" w:beforeAutospacing="0" w:after="45" w:afterAutospacing="0" w:line="273" w:lineRule="atLeast"/>
        <w:rPr>
          <w:rFonts w:ascii="Georgia" w:hAnsi="Georgia"/>
          <w:color w:val="555555"/>
          <w:sz w:val="20"/>
          <w:szCs w:val="20"/>
        </w:rPr>
      </w:pPr>
      <w:proofErr w:type="spellStart"/>
      <w:proofErr w:type="gramStart"/>
      <w:r>
        <w:rPr>
          <w:rFonts w:ascii="Georgia" w:hAnsi="Georgia"/>
          <w:color w:val="555555"/>
          <w:sz w:val="20"/>
          <w:szCs w:val="20"/>
        </w:rPr>
        <w:t>Posted</w:t>
      </w:r>
      <w:proofErr w:type="spellEnd"/>
      <w:r>
        <w:rPr>
          <w:rFonts w:ascii="Georgia" w:hAnsi="Georgia"/>
          <w:color w:val="555555"/>
          <w:sz w:val="20"/>
          <w:szCs w:val="20"/>
        </w:rPr>
        <w:t>:</w:t>
      </w:r>
      <w:proofErr w:type="gramEnd"/>
      <w:r>
        <w:rPr>
          <w:rStyle w:val="apple-converted-space"/>
          <w:rFonts w:ascii="Georgia" w:hAnsi="Georgia"/>
          <w:color w:val="555555"/>
          <w:sz w:val="20"/>
          <w:szCs w:val="20"/>
        </w:rPr>
        <w:t> </w:t>
      </w:r>
      <w:r>
        <w:rPr>
          <w:rFonts w:ascii="Georgia" w:hAnsi="Georgia"/>
          <w:color w:val="555555"/>
          <w:sz w:val="20"/>
          <w:szCs w:val="20"/>
        </w:rPr>
        <w:t>21 Jan 2020 09:00 PM PST</w:t>
      </w:r>
    </w:p>
    <w:p w:rsidR="00760493" w:rsidRDefault="00760493" w:rsidP="00760493">
      <w:pPr>
        <w:pStyle w:val="NormalWeb"/>
        <w:spacing w:line="273" w:lineRule="atLeast"/>
        <w:rPr>
          <w:rFonts w:ascii="Georgia" w:hAnsi="Georgia"/>
          <w:color w:val="000000"/>
          <w:sz w:val="20"/>
          <w:szCs w:val="20"/>
        </w:rPr>
      </w:pPr>
      <w:r>
        <w:rPr>
          <w:rFonts w:ascii="Georgia" w:hAnsi="Georgia"/>
          <w:color w:val="000000"/>
          <w:sz w:val="20"/>
          <w:szCs w:val="20"/>
        </w:rPr>
        <w:lastRenderedPageBreak/>
        <w:fldChar w:fldCharType="begin"/>
      </w:r>
      <w:r>
        <w:rPr>
          <w:rFonts w:ascii="Georgia" w:hAnsi="Georgia"/>
          <w:color w:val="000000"/>
          <w:sz w:val="20"/>
          <w:szCs w:val="20"/>
        </w:rPr>
        <w:instrText xml:space="preserve"> INCLUDEPICTURE "http://www.internetactu.net/wp-content/uploads/2020/01/whyshopping-300x219.png" \* MERGEFORMATINET </w:instrText>
      </w:r>
      <w:r>
        <w:rPr>
          <w:rFonts w:ascii="Georgia" w:hAnsi="Georgia"/>
          <w:color w:val="000000"/>
          <w:sz w:val="20"/>
          <w:szCs w:val="20"/>
        </w:rPr>
        <w:fldChar w:fldCharType="separate"/>
      </w:r>
      <w:r>
        <w:rPr>
          <w:rFonts w:ascii="Georgia" w:hAnsi="Georgia"/>
          <w:noProof/>
          <w:color w:val="000000"/>
          <w:sz w:val="20"/>
          <w:szCs w:val="20"/>
        </w:rPr>
        <w:drawing>
          <wp:inline distT="0" distB="0" distL="0" distR="0" wp14:anchorId="1CC7D7C3" wp14:editId="39AD0A2A">
            <wp:extent cx="3815715" cy="2778125"/>
            <wp:effectExtent l="0" t="0" r="0" b="3175"/>
            <wp:docPr id="5" name="Image 5" descr="L'article du Washington Month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rticle du Washington Monthl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5715" cy="2778125"/>
                    </a:xfrm>
                    <a:prstGeom prst="rect">
                      <a:avLst/>
                    </a:prstGeom>
                    <a:noFill/>
                    <a:ln>
                      <a:noFill/>
                    </a:ln>
                  </pic:spPr>
                </pic:pic>
              </a:graphicData>
            </a:graphic>
          </wp:inline>
        </w:drawing>
      </w:r>
      <w:r>
        <w:rPr>
          <w:rFonts w:ascii="Georgia" w:hAnsi="Georgia"/>
          <w:color w:val="000000"/>
          <w:sz w:val="20"/>
          <w:szCs w:val="20"/>
        </w:rPr>
        <w:fldChar w:fldCharType="end"/>
      </w:r>
      <w:r>
        <w:rPr>
          <w:rFonts w:ascii="Georgia" w:hAnsi="Georgia"/>
          <w:color w:val="000000"/>
          <w:sz w:val="20"/>
          <w:szCs w:val="20"/>
        </w:rPr>
        <w:t>Les logiciels de planification des horaires des employés sont très courants dans la distribution et la restauration notamment (aux États-Unis, ces logiciels impactent la vie de 16 millions de personnes qui travaillent dans la distribution et 12 dans la restauration). Ils ajustent les heures de travail en prévoyant l’affluence en magasin (et donc le nombre d’employés nécessaires) selon d’innombrables données comme l’historique des ventes, l’affluence, la météo… explique la journaliste et essayiste</w:t>
      </w:r>
      <w:r>
        <w:rPr>
          <w:rStyle w:val="apple-converted-space"/>
          <w:rFonts w:ascii="Georgia" w:hAnsi="Georgia"/>
          <w:color w:val="000000"/>
          <w:sz w:val="20"/>
          <w:szCs w:val="20"/>
        </w:rPr>
        <w:t> </w:t>
      </w:r>
      <w:proofErr w:type="spellStart"/>
      <w:r>
        <w:rPr>
          <w:rFonts w:ascii="Georgia" w:hAnsi="Georgia"/>
          <w:color w:val="000000"/>
          <w:sz w:val="20"/>
          <w:szCs w:val="20"/>
        </w:rPr>
        <w:fldChar w:fldCharType="begin"/>
      </w:r>
      <w:r>
        <w:rPr>
          <w:rFonts w:ascii="Georgia" w:hAnsi="Georgia"/>
          <w:color w:val="000000"/>
          <w:sz w:val="20"/>
          <w:szCs w:val="20"/>
        </w:rPr>
        <w:instrText xml:space="preserve"> HYPERLINK "http://www.brigidschulte.com/" </w:instrText>
      </w:r>
      <w:r>
        <w:rPr>
          <w:rFonts w:ascii="Georgia" w:hAnsi="Georgia"/>
          <w:color w:val="000000"/>
          <w:sz w:val="20"/>
          <w:szCs w:val="20"/>
        </w:rPr>
        <w:fldChar w:fldCharType="separate"/>
      </w:r>
      <w:r>
        <w:rPr>
          <w:rStyle w:val="Lienhypertexte"/>
          <w:rFonts w:ascii="Georgia" w:hAnsi="Georgia"/>
          <w:b/>
          <w:bCs/>
          <w:color w:val="000099"/>
          <w:sz w:val="20"/>
          <w:szCs w:val="20"/>
          <w:u w:val="none"/>
        </w:rPr>
        <w:t>Brigid</w:t>
      </w:r>
      <w:proofErr w:type="spellEnd"/>
      <w:r>
        <w:rPr>
          <w:rStyle w:val="Lienhypertexte"/>
          <w:rFonts w:ascii="Georgia" w:hAnsi="Georgia"/>
          <w:b/>
          <w:bCs/>
          <w:color w:val="000099"/>
          <w:sz w:val="20"/>
          <w:szCs w:val="20"/>
          <w:u w:val="none"/>
        </w:rPr>
        <w:t xml:space="preserve"> </w:t>
      </w:r>
      <w:proofErr w:type="spellStart"/>
      <w:r>
        <w:rPr>
          <w:rStyle w:val="Lienhypertexte"/>
          <w:rFonts w:ascii="Georgia" w:hAnsi="Georgia"/>
          <w:b/>
          <w:bCs/>
          <w:color w:val="000099"/>
          <w:sz w:val="20"/>
          <w:szCs w:val="20"/>
          <w:u w:val="none"/>
        </w:rPr>
        <w:t>Schulte</w:t>
      </w:r>
      <w:proofErr w:type="spellEnd"/>
      <w:r>
        <w:rPr>
          <w:rFonts w:ascii="Georgia" w:hAnsi="Georgia"/>
          <w:color w:val="000000"/>
          <w:sz w:val="20"/>
          <w:szCs w:val="20"/>
        </w:rPr>
        <w:fldChar w:fldCharType="end"/>
      </w:r>
      <w:r>
        <w:rPr>
          <w:rStyle w:val="apple-converted-space"/>
          <w:rFonts w:ascii="Georgia" w:hAnsi="Georgia"/>
          <w:color w:val="000000"/>
          <w:sz w:val="20"/>
          <w:szCs w:val="20"/>
        </w:rPr>
        <w:t> </w:t>
      </w:r>
      <w:r>
        <w:rPr>
          <w:rFonts w:ascii="Georgia" w:hAnsi="Georgia"/>
          <w:color w:val="000000"/>
          <w:sz w:val="20"/>
          <w:szCs w:val="20"/>
        </w:rPr>
        <w:t>(</w:t>
      </w:r>
      <w:hyperlink r:id="rId35" w:history="1">
        <w:r>
          <w:rPr>
            <w:rStyle w:val="Lienhypertexte"/>
            <w:rFonts w:ascii="Georgia" w:hAnsi="Georgia"/>
            <w:b/>
            <w:bCs/>
            <w:color w:val="000099"/>
            <w:sz w:val="20"/>
            <w:szCs w:val="20"/>
            <w:u w:val="none"/>
          </w:rPr>
          <w:t>@</w:t>
        </w:r>
        <w:proofErr w:type="spellStart"/>
        <w:r>
          <w:rPr>
            <w:rStyle w:val="Lienhypertexte"/>
            <w:rFonts w:ascii="Georgia" w:hAnsi="Georgia"/>
            <w:b/>
            <w:bCs/>
            <w:color w:val="000099"/>
            <w:sz w:val="20"/>
            <w:szCs w:val="20"/>
            <w:u w:val="none"/>
          </w:rPr>
          <w:t>BrigidSchulte</w:t>
        </w:r>
        <w:proofErr w:type="spellEnd"/>
      </w:hyperlink>
      <w:r>
        <w:rPr>
          <w:rFonts w:ascii="Georgia" w:hAnsi="Georgia"/>
          <w:color w:val="000000"/>
          <w:sz w:val="20"/>
          <w:szCs w:val="20"/>
        </w:rPr>
        <w:t>) – auteur de</w:t>
      </w:r>
      <w:r>
        <w:rPr>
          <w:rStyle w:val="apple-converted-space"/>
          <w:rFonts w:ascii="Georgia" w:hAnsi="Georgia"/>
          <w:color w:val="000000"/>
          <w:sz w:val="20"/>
          <w:szCs w:val="20"/>
        </w:rPr>
        <w:t> </w:t>
      </w:r>
      <w:proofErr w:type="spellStart"/>
      <w:r>
        <w:rPr>
          <w:rFonts w:ascii="Georgia" w:hAnsi="Georgia"/>
          <w:color w:val="000000"/>
          <w:sz w:val="20"/>
          <w:szCs w:val="20"/>
        </w:rPr>
        <w:fldChar w:fldCharType="begin"/>
      </w:r>
      <w:r>
        <w:rPr>
          <w:rFonts w:ascii="Georgia" w:hAnsi="Georgia"/>
          <w:color w:val="000000"/>
          <w:sz w:val="20"/>
          <w:szCs w:val="20"/>
        </w:rPr>
        <w:instrText xml:space="preserve"> HYPERLINK "https://www.harpercollins.ca/9781443410182/overwhelmed/" </w:instrText>
      </w:r>
      <w:r>
        <w:rPr>
          <w:rFonts w:ascii="Georgia" w:hAnsi="Georgia"/>
          <w:color w:val="000000"/>
          <w:sz w:val="20"/>
          <w:szCs w:val="20"/>
        </w:rPr>
        <w:fldChar w:fldCharType="separate"/>
      </w:r>
      <w:r>
        <w:rPr>
          <w:rStyle w:val="Accentuation"/>
          <w:rFonts w:ascii="Georgia" w:hAnsi="Georgia"/>
          <w:b/>
          <w:bCs/>
          <w:color w:val="000099"/>
          <w:sz w:val="20"/>
          <w:szCs w:val="20"/>
        </w:rPr>
        <w:t>Overwhelmed</w:t>
      </w:r>
      <w:proofErr w:type="spellEnd"/>
      <w:r>
        <w:rPr>
          <w:rFonts w:ascii="Georgia" w:hAnsi="Georgia"/>
          <w:color w:val="000000"/>
          <w:sz w:val="20"/>
          <w:szCs w:val="20"/>
        </w:rPr>
        <w:fldChar w:fldCharType="end"/>
      </w:r>
      <w:r>
        <w:rPr>
          <w:rStyle w:val="apple-converted-space"/>
          <w:rFonts w:ascii="Georgia" w:hAnsi="Georgia"/>
          <w:color w:val="000000"/>
          <w:sz w:val="20"/>
          <w:szCs w:val="20"/>
        </w:rPr>
        <w:t> </w:t>
      </w:r>
      <w:r>
        <w:rPr>
          <w:rFonts w:ascii="Georgia" w:hAnsi="Georgia"/>
          <w:color w:val="000000"/>
          <w:sz w:val="20"/>
          <w:szCs w:val="20"/>
        </w:rPr>
        <w:t>(</w:t>
      </w:r>
      <w:r>
        <w:rPr>
          <w:rStyle w:val="Accentuation"/>
          <w:rFonts w:ascii="Georgia" w:hAnsi="Georgia"/>
          <w:color w:val="000000"/>
          <w:sz w:val="20"/>
          <w:szCs w:val="20"/>
        </w:rPr>
        <w:t>Débordé : travailler, aimer et jouer quand personne n’a le temps</w:t>
      </w:r>
      <w:r>
        <w:rPr>
          <w:rFonts w:ascii="Georgia" w:hAnsi="Georgia"/>
          <w:color w:val="000000"/>
          <w:sz w:val="20"/>
          <w:szCs w:val="20"/>
        </w:rPr>
        <w:t>, Harper Collins, 2014, non traduit) et directrice du</w:t>
      </w:r>
      <w:r>
        <w:rPr>
          <w:rStyle w:val="apple-converted-space"/>
          <w:rFonts w:ascii="Georgia" w:hAnsi="Georgia"/>
          <w:color w:val="000000"/>
          <w:sz w:val="20"/>
          <w:szCs w:val="20"/>
        </w:rPr>
        <w:t> </w:t>
      </w:r>
      <w:proofErr w:type="spellStart"/>
      <w:r>
        <w:rPr>
          <w:rFonts w:ascii="Georgia" w:hAnsi="Georgia"/>
          <w:color w:val="000000"/>
          <w:sz w:val="20"/>
          <w:szCs w:val="20"/>
        </w:rPr>
        <w:fldChar w:fldCharType="begin"/>
      </w:r>
      <w:r>
        <w:rPr>
          <w:rFonts w:ascii="Georgia" w:hAnsi="Georgia"/>
          <w:color w:val="000000"/>
          <w:sz w:val="20"/>
          <w:szCs w:val="20"/>
        </w:rPr>
        <w:instrText xml:space="preserve"> HYPERLINK "https://www.newamerica.org/better-life-lab/" </w:instrText>
      </w:r>
      <w:r>
        <w:rPr>
          <w:rFonts w:ascii="Georgia" w:hAnsi="Georgia"/>
          <w:color w:val="000000"/>
          <w:sz w:val="20"/>
          <w:szCs w:val="20"/>
        </w:rPr>
        <w:fldChar w:fldCharType="separate"/>
      </w:r>
      <w:r>
        <w:rPr>
          <w:rStyle w:val="Lienhypertexte"/>
          <w:rFonts w:ascii="Georgia" w:hAnsi="Georgia"/>
          <w:b/>
          <w:bCs/>
          <w:color w:val="000099"/>
          <w:sz w:val="20"/>
          <w:szCs w:val="20"/>
          <w:u w:val="none"/>
        </w:rPr>
        <w:t>Better</w:t>
      </w:r>
      <w:proofErr w:type="spellEnd"/>
      <w:r>
        <w:rPr>
          <w:rStyle w:val="Lienhypertexte"/>
          <w:rFonts w:ascii="Georgia" w:hAnsi="Georgia"/>
          <w:b/>
          <w:bCs/>
          <w:color w:val="000099"/>
          <w:sz w:val="20"/>
          <w:szCs w:val="20"/>
          <w:u w:val="none"/>
        </w:rPr>
        <w:t xml:space="preserve"> Life </w:t>
      </w:r>
      <w:proofErr w:type="spellStart"/>
      <w:r>
        <w:rPr>
          <w:rStyle w:val="Lienhypertexte"/>
          <w:rFonts w:ascii="Georgia" w:hAnsi="Georgia"/>
          <w:b/>
          <w:bCs/>
          <w:color w:val="000099"/>
          <w:sz w:val="20"/>
          <w:szCs w:val="20"/>
          <w:u w:val="none"/>
        </w:rPr>
        <w:t>Lab</w:t>
      </w:r>
      <w:proofErr w:type="spellEnd"/>
      <w:r>
        <w:rPr>
          <w:rStyle w:val="Lienhypertexte"/>
          <w:rFonts w:ascii="Georgia" w:hAnsi="Georgia"/>
          <w:b/>
          <w:bCs/>
          <w:color w:val="000099"/>
          <w:sz w:val="20"/>
          <w:szCs w:val="20"/>
          <w:u w:val="none"/>
        </w:rPr>
        <w:t xml:space="preserve"> (</w:t>
      </w:r>
      <w:r>
        <w:rPr>
          <w:rFonts w:ascii="Georgia" w:hAnsi="Georgia"/>
          <w:color w:val="000000"/>
          <w:sz w:val="20"/>
          <w:szCs w:val="20"/>
        </w:rPr>
        <w:fldChar w:fldCharType="end"/>
      </w:r>
      <w:hyperlink r:id="rId36" w:history="1">
        <w:r>
          <w:rPr>
            <w:rStyle w:val="Lienhypertexte"/>
            <w:rFonts w:ascii="Georgia" w:hAnsi="Georgia"/>
            <w:b/>
            <w:bCs/>
            <w:color w:val="000099"/>
            <w:sz w:val="20"/>
            <w:szCs w:val="20"/>
            <w:u w:val="none"/>
          </w:rPr>
          <w:t>@</w:t>
        </w:r>
        <w:proofErr w:type="spellStart"/>
        <w:r>
          <w:rPr>
            <w:rStyle w:val="Lienhypertexte"/>
            <w:rFonts w:ascii="Georgia" w:hAnsi="Georgia"/>
            <w:b/>
            <w:bCs/>
            <w:color w:val="000099"/>
            <w:sz w:val="20"/>
            <w:szCs w:val="20"/>
            <w:u w:val="none"/>
          </w:rPr>
          <w:t>BetterLifLab</w:t>
        </w:r>
        <w:proofErr w:type="spellEnd"/>
      </w:hyperlink>
      <w:r>
        <w:rPr>
          <w:rFonts w:ascii="Georgia" w:hAnsi="Georgia"/>
          <w:color w:val="000000"/>
          <w:sz w:val="20"/>
          <w:szCs w:val="20"/>
        </w:rPr>
        <w:t xml:space="preserve">) du </w:t>
      </w:r>
      <w:proofErr w:type="spellStart"/>
      <w:r>
        <w:rPr>
          <w:rFonts w:ascii="Georgia" w:hAnsi="Georgia"/>
          <w:color w:val="000000"/>
          <w:sz w:val="20"/>
          <w:szCs w:val="20"/>
        </w:rPr>
        <w:t>think</w:t>
      </w:r>
      <w:proofErr w:type="spellEnd"/>
      <w:r>
        <w:rPr>
          <w:rFonts w:ascii="Georgia" w:hAnsi="Georgia"/>
          <w:color w:val="000000"/>
          <w:sz w:val="20"/>
          <w:szCs w:val="20"/>
        </w:rPr>
        <w:t xml:space="preserve"> tank centriste</w:t>
      </w:r>
      <w:r>
        <w:rPr>
          <w:rStyle w:val="apple-converted-space"/>
          <w:rFonts w:ascii="Georgia" w:hAnsi="Georgia"/>
          <w:color w:val="000000"/>
          <w:sz w:val="20"/>
          <w:szCs w:val="20"/>
        </w:rPr>
        <w:t> </w:t>
      </w:r>
      <w:hyperlink r:id="rId37" w:history="1">
        <w:r>
          <w:rPr>
            <w:rStyle w:val="Lienhypertexte"/>
            <w:rFonts w:ascii="Georgia" w:hAnsi="Georgia"/>
            <w:b/>
            <w:bCs/>
            <w:color w:val="000099"/>
            <w:sz w:val="20"/>
            <w:szCs w:val="20"/>
            <w:u w:val="none"/>
          </w:rPr>
          <w:t xml:space="preserve">New </w:t>
        </w:r>
        <w:proofErr w:type="spellStart"/>
        <w:r>
          <w:rPr>
            <w:rStyle w:val="Lienhypertexte"/>
            <w:rFonts w:ascii="Georgia" w:hAnsi="Georgia"/>
            <w:b/>
            <w:bCs/>
            <w:color w:val="000099"/>
            <w:sz w:val="20"/>
            <w:szCs w:val="20"/>
            <w:u w:val="none"/>
          </w:rPr>
          <w:t>America</w:t>
        </w:r>
        <w:proofErr w:type="spellEnd"/>
      </w:hyperlink>
      <w:r>
        <w:rPr>
          <w:rStyle w:val="apple-converted-space"/>
          <w:rFonts w:ascii="Georgia" w:hAnsi="Georgia"/>
          <w:color w:val="000000"/>
          <w:sz w:val="20"/>
          <w:szCs w:val="20"/>
        </w:rPr>
        <w:t> </w:t>
      </w:r>
      <w:r>
        <w:rPr>
          <w:rFonts w:ascii="Georgia" w:hAnsi="Georgia"/>
          <w:color w:val="000000"/>
          <w:sz w:val="20"/>
          <w:szCs w:val="20"/>
        </w:rPr>
        <w:t>– dans</w:t>
      </w:r>
      <w:r>
        <w:rPr>
          <w:rStyle w:val="apple-converted-space"/>
          <w:rFonts w:ascii="Georgia" w:hAnsi="Georgia"/>
          <w:color w:val="000000"/>
          <w:sz w:val="20"/>
          <w:szCs w:val="20"/>
        </w:rPr>
        <w:t> </w:t>
      </w:r>
      <w:hyperlink r:id="rId38" w:history="1">
        <w:r>
          <w:rPr>
            <w:rStyle w:val="Lienhypertexte"/>
            <w:rFonts w:ascii="Georgia" w:hAnsi="Georgia"/>
            <w:b/>
            <w:bCs/>
            <w:color w:val="000099"/>
            <w:sz w:val="20"/>
            <w:szCs w:val="20"/>
            <w:u w:val="none"/>
          </w:rPr>
          <w:t>une enquête pour le</w:t>
        </w:r>
        <w:r>
          <w:rPr>
            <w:rStyle w:val="apple-converted-space"/>
            <w:rFonts w:ascii="Georgia" w:hAnsi="Georgia"/>
            <w:b/>
            <w:bCs/>
            <w:color w:val="000099"/>
            <w:sz w:val="20"/>
            <w:szCs w:val="20"/>
          </w:rPr>
          <w:t> </w:t>
        </w:r>
        <w:r>
          <w:rPr>
            <w:rStyle w:val="Accentuation"/>
            <w:rFonts w:ascii="Georgia" w:hAnsi="Georgia"/>
            <w:b/>
            <w:bCs/>
            <w:color w:val="000099"/>
            <w:sz w:val="20"/>
            <w:szCs w:val="20"/>
          </w:rPr>
          <w:t xml:space="preserve">Washington </w:t>
        </w:r>
        <w:proofErr w:type="spellStart"/>
        <w:r>
          <w:rPr>
            <w:rStyle w:val="Accentuation"/>
            <w:rFonts w:ascii="Georgia" w:hAnsi="Georgia"/>
            <w:b/>
            <w:bCs/>
            <w:color w:val="000099"/>
            <w:sz w:val="20"/>
            <w:szCs w:val="20"/>
          </w:rPr>
          <w:t>Monthly</w:t>
        </w:r>
        <w:proofErr w:type="spellEnd"/>
      </w:hyperlink>
      <w:r>
        <w:rPr>
          <w:rFonts w:ascii="Georgia" w:hAnsi="Georgia"/>
          <w:color w:val="000000"/>
          <w:sz w:val="20"/>
          <w:szCs w:val="20"/>
        </w:rPr>
        <w:t>. Pourtant, si nombre de magasins ou de restaurants semblent dysfonctionnels pour les clients (mauvais service, absence d’aide et d’information, attente interminable…), peut-être est-ce lié à la manière dont le management organise le chaos dans la vie même de leurs employés. Les horaires chaotiques de bon nombre d’employés (semaines de travail irrégulières, agenda incohérent…) sont liés aux logiciels utilisés et aux prédictions incertaines qu’ils calculent, puisque, malgré celles-ci, bon nombre d’ajustements doivent être faits au dernier moment en appelant ou décommandant un employé dans l’heure.</w:t>
      </w:r>
      <w:r>
        <w:rPr>
          <w:rStyle w:val="apple-converted-space"/>
          <w:rFonts w:ascii="Georgia" w:hAnsi="Georgia"/>
          <w:color w:val="000000"/>
          <w:sz w:val="20"/>
          <w:szCs w:val="20"/>
        </w:rPr>
        <w:t> </w:t>
      </w:r>
    </w:p>
    <w:p w:rsidR="00760493" w:rsidRDefault="00760493" w:rsidP="00760493">
      <w:pPr>
        <w:pStyle w:val="Titre2"/>
        <w:spacing w:line="273" w:lineRule="atLeast"/>
        <w:rPr>
          <w:rFonts w:ascii="Georgia" w:hAnsi="Georgia"/>
        </w:rPr>
      </w:pPr>
      <w:r>
        <w:rPr>
          <w:rFonts w:ascii="Georgia" w:hAnsi="Georgia"/>
        </w:rPr>
        <w:t>Des systèmes indifférents aux conditions d’existence</w:t>
      </w:r>
    </w:p>
    <w:p w:rsidR="00760493" w:rsidRDefault="00760493" w:rsidP="00760493">
      <w:pPr>
        <w:pStyle w:val="NormalWeb"/>
        <w:spacing w:line="273" w:lineRule="atLeast"/>
        <w:rPr>
          <w:rFonts w:ascii="Georgia" w:hAnsi="Georgia"/>
          <w:color w:val="000000"/>
          <w:sz w:val="20"/>
          <w:szCs w:val="20"/>
        </w:rPr>
      </w:pPr>
      <w:r>
        <w:rPr>
          <w:rStyle w:val="Accentuation"/>
          <w:rFonts w:ascii="Georgia" w:hAnsi="Georgia"/>
          <w:color w:val="000000"/>
          <w:sz w:val="20"/>
          <w:szCs w:val="20"/>
        </w:rPr>
        <w:t>« L’ordonnancement algorithmique a fait des ravages dans la vie, la santé, la stabilité financière et les perspectives d’avenir de millions de travailleurs du secteur des services »</w:t>
      </w:r>
      <w:r>
        <w:rPr>
          <w:rFonts w:ascii="Georgia" w:hAnsi="Georgia"/>
          <w:color w:val="000000"/>
          <w:sz w:val="20"/>
          <w:szCs w:val="20"/>
        </w:rPr>
        <w:t>. Des millions de travailleurs et leurs familles sont</w:t>
      </w:r>
      <w:r>
        <w:rPr>
          <w:rStyle w:val="apple-converted-space"/>
          <w:rFonts w:ascii="Georgia" w:hAnsi="Georgia"/>
          <w:color w:val="000000"/>
          <w:sz w:val="20"/>
          <w:szCs w:val="20"/>
        </w:rPr>
        <w:t> </w:t>
      </w:r>
      <w:r>
        <w:rPr>
          <w:rStyle w:val="Accentuation"/>
          <w:rFonts w:ascii="Georgia" w:hAnsi="Georgia"/>
          <w:color w:val="000000"/>
          <w:sz w:val="20"/>
          <w:szCs w:val="20"/>
        </w:rPr>
        <w:t>« pris au piège d’un cycle sans fin de travail précaire et imprévisible à bas salaire »</w:t>
      </w:r>
      <w:r>
        <w:rPr>
          <w:rFonts w:ascii="Georgia" w:hAnsi="Georgia"/>
          <w:color w:val="000000"/>
          <w:sz w:val="20"/>
          <w:szCs w:val="20"/>
        </w:rPr>
        <w:t>. Les ordinateurs décident quand un humain travaille, combien de temps et s’il travaille. En ne le voyant que comme un paramètre dans un tableur, une pièce d’un puzzle, indifférent à ses conditions d’existence. Le développement de ces systèmes n’a pas eu d’autres visées qu’améliorer l’efficacité et les rendements, en calculant au plus juste la main-d’œuvre, c’est-à-dire les dépenses.</w:t>
      </w:r>
      <w:r>
        <w:rPr>
          <w:rStyle w:val="apple-converted-space"/>
          <w:rFonts w:ascii="Georgia" w:hAnsi="Georgia"/>
          <w:color w:val="000000"/>
          <w:sz w:val="20"/>
          <w:szCs w:val="20"/>
        </w:rPr>
        <w:t> </w:t>
      </w:r>
    </w:p>
    <w:p w:rsidR="00760493" w:rsidRDefault="00760493" w:rsidP="00760493">
      <w:pPr>
        <w:pStyle w:val="NormalWeb"/>
        <w:spacing w:line="273" w:lineRule="atLeast"/>
        <w:rPr>
          <w:rFonts w:ascii="Georgia" w:hAnsi="Georgia"/>
          <w:color w:val="000000"/>
          <w:sz w:val="20"/>
          <w:szCs w:val="20"/>
        </w:rPr>
      </w:pPr>
      <w:r>
        <w:rPr>
          <w:rFonts w:ascii="Georgia" w:hAnsi="Georgia"/>
          <w:color w:val="000000"/>
          <w:sz w:val="20"/>
          <w:szCs w:val="20"/>
        </w:rPr>
        <w:t>Pourtant, ces logiciels pourraient très facilement être programmés pour traiter les employés comme des êtres humains. Certaines entreprises l’ont déjà compris et ont constaté que cette correction n’améliorait pas que la santé et le bien-être des employés, mais également la satisfaction client et les ventes. Mais ce n’est pas le cas de la majorité des entreprises : pour la plupart, elles les utilisent pour punir les travailleurs les plus pauvres et les maintenir dans leur état. Ces logiciels se sont surtout déployés avec le développement du temps partiel suite à la crise de 2008. Selon plusieurs études menées par les démographes et sociologues</w:t>
      </w:r>
      <w:r>
        <w:rPr>
          <w:rStyle w:val="apple-converted-space"/>
          <w:rFonts w:ascii="Georgia" w:hAnsi="Georgia"/>
          <w:color w:val="000000"/>
          <w:sz w:val="20"/>
          <w:szCs w:val="20"/>
        </w:rPr>
        <w:t> </w:t>
      </w:r>
      <w:hyperlink r:id="rId39" w:history="1">
        <w:r>
          <w:rPr>
            <w:rStyle w:val="Lienhypertexte"/>
            <w:rFonts w:ascii="Georgia" w:hAnsi="Georgia"/>
            <w:b/>
            <w:bCs/>
            <w:color w:val="000099"/>
            <w:sz w:val="20"/>
            <w:szCs w:val="20"/>
            <w:u w:val="none"/>
          </w:rPr>
          <w:t>Daniel Schneider</w:t>
        </w:r>
      </w:hyperlink>
      <w:r>
        <w:rPr>
          <w:rStyle w:val="apple-converted-space"/>
          <w:rFonts w:ascii="Georgia" w:hAnsi="Georgia"/>
          <w:color w:val="000000"/>
          <w:sz w:val="20"/>
          <w:szCs w:val="20"/>
        </w:rPr>
        <w:t> </w:t>
      </w:r>
      <w:r>
        <w:rPr>
          <w:rFonts w:ascii="Georgia" w:hAnsi="Georgia"/>
          <w:color w:val="000000"/>
          <w:sz w:val="20"/>
          <w:szCs w:val="20"/>
        </w:rPr>
        <w:t>(</w:t>
      </w:r>
      <w:hyperlink r:id="rId40" w:history="1">
        <w:r>
          <w:rPr>
            <w:rStyle w:val="Lienhypertexte"/>
            <w:rFonts w:ascii="Georgia" w:hAnsi="Georgia"/>
            <w:b/>
            <w:bCs/>
            <w:color w:val="000099"/>
            <w:sz w:val="20"/>
            <w:szCs w:val="20"/>
            <w:u w:val="none"/>
          </w:rPr>
          <w:t>@</w:t>
        </w:r>
        <w:proofErr w:type="spellStart"/>
        <w:r>
          <w:rPr>
            <w:rStyle w:val="Lienhypertexte"/>
            <w:rFonts w:ascii="Georgia" w:hAnsi="Georgia"/>
            <w:b/>
            <w:bCs/>
            <w:color w:val="000099"/>
            <w:sz w:val="20"/>
            <w:szCs w:val="20"/>
            <w:u w:val="none"/>
          </w:rPr>
          <w:t>dannyjschneider</w:t>
        </w:r>
        <w:proofErr w:type="spellEnd"/>
      </w:hyperlink>
      <w:r>
        <w:rPr>
          <w:rFonts w:ascii="Georgia" w:hAnsi="Georgia"/>
          <w:color w:val="000000"/>
          <w:sz w:val="20"/>
          <w:szCs w:val="20"/>
        </w:rPr>
        <w:t>) et</w:t>
      </w:r>
      <w:r>
        <w:rPr>
          <w:rStyle w:val="apple-converted-space"/>
          <w:rFonts w:ascii="Georgia" w:hAnsi="Georgia"/>
          <w:color w:val="000000"/>
          <w:sz w:val="20"/>
          <w:szCs w:val="20"/>
        </w:rPr>
        <w:t> </w:t>
      </w:r>
      <w:hyperlink r:id="rId41" w:history="1">
        <w:r>
          <w:rPr>
            <w:rStyle w:val="Lienhypertexte"/>
            <w:rFonts w:ascii="Georgia" w:hAnsi="Georgia"/>
            <w:b/>
            <w:bCs/>
            <w:color w:val="000099"/>
            <w:sz w:val="20"/>
            <w:szCs w:val="20"/>
            <w:u w:val="none"/>
          </w:rPr>
          <w:t xml:space="preserve">Kristen </w:t>
        </w:r>
        <w:proofErr w:type="spellStart"/>
        <w:r>
          <w:rPr>
            <w:rStyle w:val="Lienhypertexte"/>
            <w:rFonts w:ascii="Georgia" w:hAnsi="Georgia"/>
            <w:b/>
            <w:bCs/>
            <w:color w:val="000099"/>
            <w:sz w:val="20"/>
            <w:szCs w:val="20"/>
            <w:u w:val="none"/>
          </w:rPr>
          <w:lastRenderedPageBreak/>
          <w:t>Harknett</w:t>
        </w:r>
        <w:proofErr w:type="spellEnd"/>
      </w:hyperlink>
      <w:r>
        <w:rPr>
          <w:rStyle w:val="apple-converted-space"/>
          <w:rFonts w:ascii="Georgia" w:hAnsi="Georgia"/>
          <w:color w:val="000000"/>
          <w:sz w:val="20"/>
          <w:szCs w:val="20"/>
        </w:rPr>
        <w:t> </w:t>
      </w:r>
      <w:r>
        <w:rPr>
          <w:rFonts w:ascii="Georgia" w:hAnsi="Georgia"/>
          <w:color w:val="000000"/>
          <w:sz w:val="20"/>
          <w:szCs w:val="20"/>
        </w:rPr>
        <w:t>(</w:t>
      </w:r>
      <w:hyperlink r:id="rId42" w:history="1">
        <w:r>
          <w:rPr>
            <w:rStyle w:val="Lienhypertexte"/>
            <w:rFonts w:ascii="Georgia" w:hAnsi="Georgia"/>
            <w:b/>
            <w:bCs/>
            <w:color w:val="000099"/>
            <w:sz w:val="20"/>
            <w:szCs w:val="20"/>
            <w:u w:val="none"/>
          </w:rPr>
          <w:t>@</w:t>
        </w:r>
        <w:proofErr w:type="spellStart"/>
        <w:r>
          <w:rPr>
            <w:rStyle w:val="Lienhypertexte"/>
            <w:rFonts w:ascii="Georgia" w:hAnsi="Georgia"/>
            <w:b/>
            <w:bCs/>
            <w:color w:val="000099"/>
            <w:sz w:val="20"/>
            <w:szCs w:val="20"/>
            <w:u w:val="none"/>
          </w:rPr>
          <w:t>kristenharknett</w:t>
        </w:r>
        <w:proofErr w:type="spellEnd"/>
      </w:hyperlink>
      <w:r>
        <w:rPr>
          <w:rFonts w:ascii="Georgia" w:hAnsi="Georgia"/>
          <w:color w:val="000000"/>
          <w:sz w:val="20"/>
          <w:szCs w:val="20"/>
        </w:rPr>
        <w:t>), ceux-ci ont longuement observé comment la crise avait affecté les ménages américains (chute de la natalité, augmentation du taux de divorce…) : la montée du chômage et la perte d’emploi semblaient les principales raisons de ces nouvelles instabilités. Pourtant, les chercheurs ont constaté que ces conséquences se prolongeaient même chez ceux qui avaient conservé un emploi ou en avaient trouvé un nouveau. En fait, la précarité et l’instabilité (le fait de ne pas savoir quand ni combien de temps ils travailleraient) semblaient des facteurs d’explication plus marqués que d’autres.</w:t>
      </w:r>
      <w:r>
        <w:rPr>
          <w:rStyle w:val="apple-converted-space"/>
          <w:rFonts w:ascii="Georgia" w:hAnsi="Georgia"/>
          <w:color w:val="000000"/>
          <w:sz w:val="20"/>
          <w:szCs w:val="20"/>
        </w:rPr>
        <w:t> </w:t>
      </w:r>
    </w:p>
    <w:p w:rsidR="00760493" w:rsidRDefault="00760493" w:rsidP="00760493">
      <w:pPr>
        <w:pStyle w:val="NormalWeb"/>
        <w:spacing w:line="273" w:lineRule="atLeast"/>
        <w:rPr>
          <w:rFonts w:ascii="Georgia" w:hAnsi="Georgia"/>
          <w:color w:val="000000"/>
          <w:sz w:val="20"/>
          <w:szCs w:val="20"/>
        </w:rPr>
      </w:pPr>
      <w:r>
        <w:rPr>
          <w:rFonts w:ascii="Georgia" w:hAnsi="Georgia"/>
          <w:color w:val="000000"/>
          <w:sz w:val="20"/>
          <w:szCs w:val="20"/>
        </w:rPr>
        <w:t>Depuis 2016, les deux chercheurs ont lancé</w:t>
      </w:r>
      <w:r>
        <w:rPr>
          <w:rStyle w:val="apple-converted-space"/>
          <w:rFonts w:ascii="Georgia" w:hAnsi="Georgia"/>
          <w:color w:val="000000"/>
          <w:sz w:val="20"/>
          <w:szCs w:val="20"/>
        </w:rPr>
        <w:t> </w:t>
      </w:r>
      <w:hyperlink r:id="rId43" w:history="1">
        <w:r>
          <w:rPr>
            <w:rStyle w:val="Lienhypertexte"/>
            <w:rFonts w:ascii="Georgia" w:hAnsi="Georgia"/>
            <w:b/>
            <w:bCs/>
            <w:color w:val="000099"/>
            <w:sz w:val="20"/>
            <w:szCs w:val="20"/>
            <w:u w:val="none"/>
          </w:rPr>
          <w:t>le projet Shift</w:t>
        </w:r>
      </w:hyperlink>
      <w:r>
        <w:rPr>
          <w:rStyle w:val="apple-converted-space"/>
          <w:rFonts w:ascii="Georgia" w:hAnsi="Georgia"/>
          <w:color w:val="000000"/>
          <w:sz w:val="20"/>
          <w:szCs w:val="20"/>
        </w:rPr>
        <w:t> </w:t>
      </w:r>
      <w:r>
        <w:rPr>
          <w:rFonts w:ascii="Georgia" w:hAnsi="Georgia"/>
          <w:color w:val="000000"/>
          <w:sz w:val="20"/>
          <w:szCs w:val="20"/>
        </w:rPr>
        <w:t>(</w:t>
      </w:r>
      <w:hyperlink r:id="rId44" w:history="1">
        <w:r>
          <w:rPr>
            <w:rStyle w:val="Lienhypertexte"/>
            <w:rFonts w:ascii="Georgia" w:hAnsi="Georgia"/>
            <w:b/>
            <w:bCs/>
            <w:color w:val="000099"/>
            <w:sz w:val="20"/>
            <w:szCs w:val="20"/>
            <w:u w:val="none"/>
          </w:rPr>
          <w:t>@</w:t>
        </w:r>
        <w:proofErr w:type="spellStart"/>
        <w:r>
          <w:rPr>
            <w:rStyle w:val="Lienhypertexte"/>
            <w:rFonts w:ascii="Georgia" w:hAnsi="Georgia"/>
            <w:b/>
            <w:bCs/>
            <w:color w:val="000099"/>
            <w:sz w:val="20"/>
            <w:szCs w:val="20"/>
            <w:u w:val="none"/>
          </w:rPr>
          <w:t>Shift_UCB</w:t>
        </w:r>
        <w:proofErr w:type="spellEnd"/>
      </w:hyperlink>
      <w:r>
        <w:rPr>
          <w:rFonts w:ascii="Georgia" w:hAnsi="Georgia"/>
          <w:color w:val="000000"/>
          <w:sz w:val="20"/>
          <w:szCs w:val="20"/>
        </w:rPr>
        <w:t>), qui s’intéresse aux effets des pratiques de planification des horaires sur la santé et le bien-être des travailleurs pour mesurer comment les entreprises transfèrent leurs risques vers les travailleurs et leurs familles.</w:t>
      </w:r>
      <w:r>
        <w:rPr>
          <w:rStyle w:val="apple-converted-space"/>
          <w:rFonts w:ascii="Georgia" w:hAnsi="Georgia"/>
          <w:color w:val="000000"/>
          <w:sz w:val="20"/>
          <w:szCs w:val="20"/>
        </w:rPr>
        <w:t> </w:t>
      </w:r>
    </w:p>
    <w:p w:rsidR="00760493" w:rsidRDefault="00760493" w:rsidP="00760493">
      <w:pPr>
        <w:pStyle w:val="NormalWeb"/>
        <w:spacing w:before="240" w:beforeAutospacing="0" w:after="45" w:afterAutospacing="0" w:line="336" w:lineRule="atLeast"/>
        <w:rPr>
          <w:rFonts w:ascii="Georgia" w:hAnsi="Georgia"/>
          <w:color w:val="000000"/>
          <w:sz w:val="20"/>
          <w:szCs w:val="20"/>
        </w:rPr>
      </w:pPr>
      <w:r>
        <w:br/>
      </w:r>
      <w:hyperlink r:id="rId45" w:history="1">
        <w:r w:rsidRPr="00760493">
          <w:rPr>
            <w:rStyle w:val="Lienhypertexte"/>
            <w:rFonts w:ascii="Arial" w:hAnsi="Arial" w:cs="Arial"/>
            <w:b/>
            <w:bCs/>
            <w:color w:val="000099"/>
            <w:sz w:val="27"/>
            <w:szCs w:val="27"/>
            <w:highlight w:val="green"/>
            <w:u w:val="none"/>
          </w:rPr>
          <w:t>Dépasser la mesure du temps d’écran ?</w:t>
        </w:r>
      </w:hyperlink>
    </w:p>
    <w:p w:rsidR="00760493" w:rsidRDefault="00760493" w:rsidP="00760493">
      <w:pPr>
        <w:pStyle w:val="NormalWeb"/>
        <w:spacing w:before="135" w:beforeAutospacing="0" w:after="45" w:afterAutospacing="0" w:line="273" w:lineRule="atLeast"/>
        <w:rPr>
          <w:rFonts w:ascii="Georgia" w:hAnsi="Georgia"/>
          <w:color w:val="555555"/>
          <w:sz w:val="20"/>
          <w:szCs w:val="20"/>
        </w:rPr>
      </w:pPr>
      <w:proofErr w:type="spellStart"/>
      <w:proofErr w:type="gramStart"/>
      <w:r>
        <w:rPr>
          <w:rFonts w:ascii="Georgia" w:hAnsi="Georgia"/>
          <w:color w:val="555555"/>
          <w:sz w:val="20"/>
          <w:szCs w:val="20"/>
        </w:rPr>
        <w:t>Posted</w:t>
      </w:r>
      <w:proofErr w:type="spellEnd"/>
      <w:r>
        <w:rPr>
          <w:rFonts w:ascii="Georgia" w:hAnsi="Georgia"/>
          <w:color w:val="555555"/>
          <w:sz w:val="20"/>
          <w:szCs w:val="20"/>
        </w:rPr>
        <w:t>:</w:t>
      </w:r>
      <w:proofErr w:type="gramEnd"/>
      <w:r>
        <w:rPr>
          <w:rStyle w:val="apple-converted-space"/>
          <w:rFonts w:ascii="Georgia" w:hAnsi="Georgia"/>
          <w:color w:val="555555"/>
          <w:sz w:val="20"/>
          <w:szCs w:val="20"/>
        </w:rPr>
        <w:t> </w:t>
      </w:r>
      <w:r>
        <w:rPr>
          <w:rFonts w:ascii="Georgia" w:hAnsi="Georgia"/>
          <w:color w:val="555555"/>
          <w:sz w:val="20"/>
          <w:szCs w:val="20"/>
        </w:rPr>
        <w:t>26 Jan 2020 09:00 PM PST</w:t>
      </w:r>
    </w:p>
    <w:p w:rsidR="00760493" w:rsidRDefault="00760493" w:rsidP="00760493">
      <w:pPr>
        <w:pStyle w:val="NormalWeb"/>
        <w:spacing w:line="273" w:lineRule="atLeast"/>
        <w:rPr>
          <w:rFonts w:ascii="Georgia" w:hAnsi="Georgia"/>
          <w:color w:val="000000"/>
          <w:sz w:val="20"/>
          <w:szCs w:val="20"/>
        </w:rPr>
      </w:pPr>
      <w:r>
        <w:rPr>
          <w:rFonts w:ascii="Georgia" w:hAnsi="Georgia"/>
          <w:color w:val="000000"/>
          <w:sz w:val="20"/>
          <w:szCs w:val="20"/>
        </w:rPr>
        <w:t xml:space="preserve">Le temps passé sur nos écrans est massivement accusé de nombre d’effets négatifs : dépression, anxiété, sommeil, obésité, troubles de l’attention, retards de développement, etc. Pourtant, malgré la panique morale, les études ont du mal à trouver des résultats cohérents et à fournir des conclusions claires, rappelle le journaliste Will </w:t>
      </w:r>
      <w:proofErr w:type="spellStart"/>
      <w:r>
        <w:rPr>
          <w:rFonts w:ascii="Georgia" w:hAnsi="Georgia"/>
          <w:color w:val="000000"/>
          <w:sz w:val="20"/>
          <w:szCs w:val="20"/>
        </w:rPr>
        <w:t>Oremus</w:t>
      </w:r>
      <w:proofErr w:type="spellEnd"/>
      <w:r>
        <w:rPr>
          <w:rFonts w:ascii="Georgia" w:hAnsi="Georgia"/>
          <w:color w:val="000000"/>
          <w:sz w:val="20"/>
          <w:szCs w:val="20"/>
        </w:rPr>
        <w:t xml:space="preserve"> (</w:t>
      </w:r>
      <w:hyperlink r:id="rId46" w:history="1">
        <w:r>
          <w:rPr>
            <w:rStyle w:val="Lienhypertexte"/>
            <w:rFonts w:ascii="Georgia" w:hAnsi="Georgia"/>
            <w:b/>
            <w:bCs/>
            <w:color w:val="000099"/>
            <w:sz w:val="20"/>
            <w:szCs w:val="20"/>
            <w:u w:val="none"/>
          </w:rPr>
          <w:t>@</w:t>
        </w:r>
        <w:proofErr w:type="spellStart"/>
        <w:r>
          <w:rPr>
            <w:rStyle w:val="Lienhypertexte"/>
            <w:rFonts w:ascii="Georgia" w:hAnsi="Georgia"/>
            <w:b/>
            <w:bCs/>
            <w:color w:val="000099"/>
            <w:sz w:val="20"/>
            <w:szCs w:val="20"/>
            <w:u w:val="none"/>
          </w:rPr>
          <w:t>willoremus</w:t>
        </w:r>
        <w:proofErr w:type="spellEnd"/>
      </w:hyperlink>
      <w:r>
        <w:rPr>
          <w:rFonts w:ascii="Georgia" w:hAnsi="Georgia"/>
          <w:color w:val="000000"/>
          <w:sz w:val="20"/>
          <w:szCs w:val="20"/>
        </w:rPr>
        <w:t>)</w:t>
      </w:r>
      <w:r>
        <w:rPr>
          <w:rStyle w:val="apple-converted-space"/>
          <w:rFonts w:ascii="Georgia" w:hAnsi="Georgia"/>
          <w:color w:val="000000"/>
          <w:sz w:val="20"/>
          <w:szCs w:val="20"/>
        </w:rPr>
        <w:t> </w:t>
      </w:r>
      <w:hyperlink r:id="rId47" w:history="1">
        <w:r>
          <w:rPr>
            <w:rStyle w:val="Lienhypertexte"/>
            <w:rFonts w:ascii="Georgia" w:hAnsi="Georgia"/>
            <w:b/>
            <w:bCs/>
            <w:color w:val="000099"/>
            <w:sz w:val="20"/>
            <w:szCs w:val="20"/>
            <w:u w:val="none"/>
          </w:rPr>
          <w:t>pour</w:t>
        </w:r>
        <w:r>
          <w:rPr>
            <w:rStyle w:val="apple-converted-space"/>
            <w:rFonts w:ascii="Georgia" w:hAnsi="Georgia"/>
            <w:b/>
            <w:bCs/>
            <w:color w:val="000099"/>
            <w:sz w:val="20"/>
            <w:szCs w:val="20"/>
          </w:rPr>
          <w:t> </w:t>
        </w:r>
        <w:proofErr w:type="spellStart"/>
        <w:r>
          <w:rPr>
            <w:rStyle w:val="Accentuation"/>
            <w:rFonts w:ascii="Georgia" w:hAnsi="Georgia"/>
            <w:b/>
            <w:bCs/>
            <w:color w:val="000099"/>
            <w:sz w:val="20"/>
            <w:szCs w:val="20"/>
          </w:rPr>
          <w:t>OneZero</w:t>
        </w:r>
        <w:proofErr w:type="spellEnd"/>
      </w:hyperlink>
      <w:r>
        <w:rPr>
          <w:rStyle w:val="apple-converted-space"/>
          <w:rFonts w:ascii="Georgia" w:hAnsi="Georgia"/>
          <w:color w:val="000000"/>
          <w:sz w:val="20"/>
          <w:szCs w:val="20"/>
        </w:rPr>
        <w:t> </w:t>
      </w:r>
      <w:r>
        <w:rPr>
          <w:rFonts w:ascii="Georgia" w:hAnsi="Georgia"/>
          <w:color w:val="000000"/>
          <w:sz w:val="20"/>
          <w:szCs w:val="20"/>
        </w:rPr>
        <w:t>(</w:t>
      </w:r>
      <w:hyperlink r:id="rId48" w:history="1">
        <w:r>
          <w:rPr>
            <w:rStyle w:val="Lienhypertexte"/>
            <w:rFonts w:ascii="Georgia" w:hAnsi="Georgia"/>
            <w:b/>
            <w:bCs/>
            <w:color w:val="000099"/>
            <w:sz w:val="20"/>
            <w:szCs w:val="20"/>
            <w:u w:val="none"/>
          </w:rPr>
          <w:t>@</w:t>
        </w:r>
        <w:proofErr w:type="spellStart"/>
        <w:r>
          <w:rPr>
            <w:rStyle w:val="Lienhypertexte"/>
            <w:rFonts w:ascii="Georgia" w:hAnsi="Georgia"/>
            <w:b/>
            <w:bCs/>
            <w:color w:val="000099"/>
            <w:sz w:val="20"/>
            <w:szCs w:val="20"/>
            <w:u w:val="none"/>
          </w:rPr>
          <w:t>ozm</w:t>
        </w:r>
        <w:proofErr w:type="spellEnd"/>
      </w:hyperlink>
      <w:r>
        <w:rPr>
          <w:rFonts w:ascii="Georgia" w:hAnsi="Georgia"/>
          <w:color w:val="000000"/>
          <w:sz w:val="20"/>
          <w:szCs w:val="20"/>
        </w:rPr>
        <w:t>). Dernièrement encore,</w:t>
      </w:r>
      <w:r>
        <w:rPr>
          <w:rStyle w:val="apple-converted-space"/>
          <w:rFonts w:ascii="Georgia" w:hAnsi="Georgia"/>
          <w:color w:val="000000"/>
          <w:sz w:val="20"/>
          <w:szCs w:val="20"/>
        </w:rPr>
        <w:t> </w:t>
      </w:r>
      <w:hyperlink r:id="rId49" w:history="1">
        <w:r>
          <w:rPr>
            <w:rStyle w:val="Lienhypertexte"/>
            <w:rFonts w:ascii="Georgia" w:hAnsi="Georgia"/>
            <w:b/>
            <w:bCs/>
            <w:color w:val="000099"/>
            <w:sz w:val="20"/>
            <w:szCs w:val="20"/>
            <w:u w:val="none"/>
          </w:rPr>
          <w:t>une méta-étude</w:t>
        </w:r>
      </w:hyperlink>
      <w:r>
        <w:rPr>
          <w:rStyle w:val="apple-converted-space"/>
          <w:rFonts w:ascii="Georgia" w:hAnsi="Georgia"/>
          <w:color w:val="000000"/>
          <w:sz w:val="20"/>
          <w:szCs w:val="20"/>
        </w:rPr>
        <w:t> </w:t>
      </w:r>
      <w:r>
        <w:rPr>
          <w:rFonts w:ascii="Georgia" w:hAnsi="Georgia"/>
          <w:color w:val="000000"/>
          <w:sz w:val="20"/>
          <w:szCs w:val="20"/>
        </w:rPr>
        <w:t>signée par les professeures de psychologie à l’</w:t>
      </w:r>
      <w:proofErr w:type="spellStart"/>
      <w:r>
        <w:rPr>
          <w:rFonts w:ascii="Georgia" w:hAnsi="Georgia"/>
          <w:color w:val="000000"/>
          <w:sz w:val="20"/>
          <w:szCs w:val="20"/>
        </w:rPr>
        <w:fldChar w:fldCharType="begin"/>
      </w:r>
      <w:r>
        <w:rPr>
          <w:rFonts w:ascii="Georgia" w:hAnsi="Georgia"/>
          <w:color w:val="000000"/>
          <w:sz w:val="20"/>
          <w:szCs w:val="20"/>
        </w:rPr>
        <w:instrText xml:space="preserve"> HYPERLINK "https://adaptlab.org/" </w:instrText>
      </w:r>
      <w:r>
        <w:rPr>
          <w:rFonts w:ascii="Georgia" w:hAnsi="Georgia"/>
          <w:color w:val="000000"/>
          <w:sz w:val="20"/>
          <w:szCs w:val="20"/>
        </w:rPr>
        <w:fldChar w:fldCharType="separate"/>
      </w:r>
      <w:r>
        <w:rPr>
          <w:rStyle w:val="Lienhypertexte"/>
          <w:rFonts w:ascii="Georgia" w:hAnsi="Georgia"/>
          <w:b/>
          <w:bCs/>
          <w:color w:val="000099"/>
          <w:sz w:val="20"/>
          <w:szCs w:val="20"/>
          <w:u w:val="none"/>
        </w:rPr>
        <w:t>AdaptLab</w:t>
      </w:r>
      <w:r>
        <w:rPr>
          <w:rFonts w:ascii="Georgia" w:hAnsi="Georgia"/>
          <w:color w:val="000000"/>
          <w:sz w:val="20"/>
          <w:szCs w:val="20"/>
        </w:rPr>
        <w:fldChar w:fldCharType="end"/>
      </w:r>
      <w:r>
        <w:rPr>
          <w:rFonts w:ascii="Georgia" w:hAnsi="Georgia"/>
          <w:color w:val="000000"/>
          <w:sz w:val="20"/>
          <w:szCs w:val="20"/>
        </w:rPr>
        <w:t>de</w:t>
      </w:r>
      <w:proofErr w:type="spellEnd"/>
      <w:r>
        <w:rPr>
          <w:rFonts w:ascii="Georgia" w:hAnsi="Georgia"/>
          <w:color w:val="000000"/>
          <w:sz w:val="20"/>
          <w:szCs w:val="20"/>
        </w:rPr>
        <w:t xml:space="preserve"> l’université d’Irvine Candice </w:t>
      </w:r>
      <w:proofErr w:type="spellStart"/>
      <w:r>
        <w:rPr>
          <w:rFonts w:ascii="Georgia" w:hAnsi="Georgia"/>
          <w:color w:val="000000"/>
          <w:sz w:val="20"/>
          <w:szCs w:val="20"/>
        </w:rPr>
        <w:t>Odgers</w:t>
      </w:r>
      <w:proofErr w:type="spellEnd"/>
      <w:r>
        <w:rPr>
          <w:rFonts w:ascii="Georgia" w:hAnsi="Georgia"/>
          <w:color w:val="000000"/>
          <w:sz w:val="20"/>
          <w:szCs w:val="20"/>
        </w:rPr>
        <w:t xml:space="preserve"> (</w:t>
      </w:r>
      <w:hyperlink r:id="rId50" w:history="1">
        <w:r>
          <w:rPr>
            <w:rStyle w:val="Lienhypertexte"/>
            <w:rFonts w:ascii="Georgia" w:hAnsi="Georgia"/>
            <w:b/>
            <w:bCs/>
            <w:color w:val="000099"/>
            <w:sz w:val="20"/>
            <w:szCs w:val="20"/>
            <w:u w:val="none"/>
          </w:rPr>
          <w:t>@</w:t>
        </w:r>
        <w:proofErr w:type="spellStart"/>
        <w:r>
          <w:rPr>
            <w:rStyle w:val="Lienhypertexte"/>
            <w:rFonts w:ascii="Georgia" w:hAnsi="Georgia"/>
            <w:b/>
            <w:bCs/>
            <w:color w:val="000099"/>
            <w:sz w:val="20"/>
            <w:szCs w:val="20"/>
            <w:u w:val="none"/>
          </w:rPr>
          <w:t>candice_odgers</w:t>
        </w:r>
        <w:proofErr w:type="spellEnd"/>
      </w:hyperlink>
      <w:r>
        <w:rPr>
          <w:rFonts w:ascii="Georgia" w:hAnsi="Georgia"/>
          <w:color w:val="000000"/>
          <w:sz w:val="20"/>
          <w:szCs w:val="20"/>
        </w:rPr>
        <w:t xml:space="preserve">) et </w:t>
      </w:r>
      <w:proofErr w:type="spellStart"/>
      <w:r>
        <w:rPr>
          <w:rFonts w:ascii="Georgia" w:hAnsi="Georgia"/>
          <w:color w:val="000000"/>
          <w:sz w:val="20"/>
          <w:szCs w:val="20"/>
        </w:rPr>
        <w:t>Michaeline</w:t>
      </w:r>
      <w:proofErr w:type="spellEnd"/>
      <w:r>
        <w:rPr>
          <w:rFonts w:ascii="Georgia" w:hAnsi="Georgia"/>
          <w:color w:val="000000"/>
          <w:sz w:val="20"/>
          <w:szCs w:val="20"/>
        </w:rPr>
        <w:t xml:space="preserve"> Jensen, soulignait que le lien entre l’usage des médias sociaux et l’anxiété ou la dépression chez les adolescents était faible voire inconsistant.</w:t>
      </w:r>
      <w:r>
        <w:rPr>
          <w:rStyle w:val="apple-converted-space"/>
          <w:rFonts w:ascii="Georgia" w:hAnsi="Georgia"/>
          <w:color w:val="000000"/>
          <w:sz w:val="20"/>
          <w:szCs w:val="20"/>
        </w:rPr>
        <w:t> </w:t>
      </w:r>
      <w:hyperlink r:id="rId51" w:history="1">
        <w:r>
          <w:rPr>
            <w:rStyle w:val="Lienhypertexte"/>
            <w:rFonts w:ascii="Georgia" w:hAnsi="Georgia"/>
            <w:b/>
            <w:bCs/>
            <w:color w:val="000099"/>
            <w:sz w:val="20"/>
            <w:szCs w:val="20"/>
            <w:u w:val="none"/>
          </w:rPr>
          <w:t>Dans le cadre des conclusions de notre étude sur l’attention</w:t>
        </w:r>
      </w:hyperlink>
      <w:r>
        <w:rPr>
          <w:rFonts w:ascii="Georgia" w:hAnsi="Georgia"/>
          <w:color w:val="000000"/>
          <w:sz w:val="20"/>
          <w:szCs w:val="20"/>
        </w:rPr>
        <w:t> : où nous expliquions déjà les limites de la panique morale et de la réponse par la mesure du temps d’écran, nous en avions pointé d’autres, notamment les études  d’</w:t>
      </w:r>
      <w:hyperlink r:id="rId52" w:history="1">
        <w:r>
          <w:rPr>
            <w:rStyle w:val="Lienhypertexte"/>
            <w:rFonts w:ascii="Georgia" w:hAnsi="Georgia"/>
            <w:b/>
            <w:bCs/>
            <w:color w:val="000099"/>
            <w:sz w:val="20"/>
            <w:szCs w:val="20"/>
            <w:u w:val="none"/>
          </w:rPr>
          <w:t xml:space="preserve">Andrew </w:t>
        </w:r>
        <w:proofErr w:type="spellStart"/>
        <w:r>
          <w:rPr>
            <w:rStyle w:val="Lienhypertexte"/>
            <w:rFonts w:ascii="Georgia" w:hAnsi="Georgia"/>
            <w:b/>
            <w:bCs/>
            <w:color w:val="000099"/>
            <w:sz w:val="20"/>
            <w:szCs w:val="20"/>
            <w:u w:val="none"/>
          </w:rPr>
          <w:t>Przybylski</w:t>
        </w:r>
        <w:proofErr w:type="spellEnd"/>
      </w:hyperlink>
      <w:r>
        <w:rPr>
          <w:rStyle w:val="apple-converted-space"/>
          <w:rFonts w:ascii="Georgia" w:hAnsi="Georgia"/>
          <w:color w:val="000000"/>
          <w:sz w:val="20"/>
          <w:szCs w:val="20"/>
        </w:rPr>
        <w:t> </w:t>
      </w:r>
      <w:r>
        <w:rPr>
          <w:rFonts w:ascii="Georgia" w:hAnsi="Georgia"/>
          <w:color w:val="000000"/>
          <w:sz w:val="20"/>
          <w:szCs w:val="20"/>
        </w:rPr>
        <w:t>(</w:t>
      </w:r>
      <w:hyperlink r:id="rId53" w:history="1">
        <w:r>
          <w:rPr>
            <w:rStyle w:val="Lienhypertexte"/>
            <w:rFonts w:ascii="Georgia" w:hAnsi="Georgia"/>
            <w:b/>
            <w:bCs/>
            <w:color w:val="000099"/>
            <w:sz w:val="20"/>
            <w:szCs w:val="20"/>
            <w:u w:val="none"/>
          </w:rPr>
          <w:t>@</w:t>
        </w:r>
        <w:proofErr w:type="spellStart"/>
        <w:r>
          <w:rPr>
            <w:rStyle w:val="Lienhypertexte"/>
            <w:rFonts w:ascii="Georgia" w:hAnsi="Georgia"/>
            <w:b/>
            <w:bCs/>
            <w:color w:val="000099"/>
            <w:sz w:val="20"/>
            <w:szCs w:val="20"/>
            <w:u w:val="none"/>
          </w:rPr>
          <w:t>shunbillskee</w:t>
        </w:r>
        <w:proofErr w:type="spellEnd"/>
      </w:hyperlink>
      <w:r>
        <w:rPr>
          <w:rFonts w:ascii="Georgia" w:hAnsi="Georgia"/>
          <w:color w:val="000000"/>
          <w:sz w:val="20"/>
          <w:szCs w:val="20"/>
        </w:rPr>
        <w:t xml:space="preserve">) de l’Oxford Internet Institute qui montrait que la corrélation entre l’utilisation de la technologie et le bien être adolescents était très </w:t>
      </w:r>
      <w:proofErr w:type="spellStart"/>
      <w:r>
        <w:rPr>
          <w:rFonts w:ascii="Georgia" w:hAnsi="Georgia"/>
          <w:color w:val="000000"/>
          <w:sz w:val="20"/>
          <w:szCs w:val="20"/>
        </w:rPr>
        <w:t>très</w:t>
      </w:r>
      <w:proofErr w:type="spellEnd"/>
      <w:r>
        <w:rPr>
          <w:rFonts w:ascii="Georgia" w:hAnsi="Georgia"/>
          <w:color w:val="000000"/>
          <w:sz w:val="20"/>
          <w:szCs w:val="20"/>
        </w:rPr>
        <w:t xml:space="preserve"> faible. </w:t>
      </w:r>
    </w:p>
    <w:p w:rsidR="00760493" w:rsidRDefault="00760493" w:rsidP="00760493">
      <w:pPr>
        <w:pStyle w:val="NormalWeb"/>
        <w:spacing w:line="273" w:lineRule="atLeast"/>
        <w:rPr>
          <w:rFonts w:ascii="Georgia" w:hAnsi="Georgia"/>
          <w:color w:val="000000"/>
          <w:sz w:val="20"/>
          <w:szCs w:val="20"/>
        </w:rPr>
      </w:pPr>
      <w:r>
        <w:rPr>
          <w:rFonts w:ascii="Georgia" w:hAnsi="Georgia"/>
          <w:color w:val="000000"/>
          <w:sz w:val="20"/>
          <w:szCs w:val="20"/>
        </w:rPr>
        <w:fldChar w:fldCharType="begin"/>
      </w:r>
      <w:r>
        <w:rPr>
          <w:rFonts w:ascii="Georgia" w:hAnsi="Georgia"/>
          <w:color w:val="000000"/>
          <w:sz w:val="20"/>
          <w:szCs w:val="20"/>
        </w:rPr>
        <w:instrText xml:space="preserve"> INCLUDEPICTURE "http://www.internetactu.net/wp-content/uploads/2020/01/humanscreenomeproject-1024x522.png" \* MERGEFORMATINET </w:instrText>
      </w:r>
      <w:r>
        <w:rPr>
          <w:rFonts w:ascii="Georgia" w:hAnsi="Georgia"/>
          <w:color w:val="000000"/>
          <w:sz w:val="20"/>
          <w:szCs w:val="20"/>
        </w:rPr>
        <w:fldChar w:fldCharType="separate"/>
      </w:r>
      <w:r>
        <w:rPr>
          <w:rFonts w:ascii="Georgia" w:hAnsi="Georgia"/>
          <w:noProof/>
          <w:color w:val="000000"/>
          <w:sz w:val="20"/>
          <w:szCs w:val="20"/>
        </w:rPr>
        <w:drawing>
          <wp:inline distT="0" distB="0" distL="0" distR="0" wp14:anchorId="0D9BE1AA" wp14:editId="302CE584">
            <wp:extent cx="5756910" cy="2937510"/>
            <wp:effectExtent l="0" t="0" r="0" b="0"/>
            <wp:docPr id="10" name="Image 10" descr="Page d'accueil du Screenom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 d'accueil du Screenome Proj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6910" cy="2937510"/>
                    </a:xfrm>
                    <a:prstGeom prst="rect">
                      <a:avLst/>
                    </a:prstGeom>
                    <a:noFill/>
                    <a:ln>
                      <a:noFill/>
                    </a:ln>
                  </pic:spPr>
                </pic:pic>
              </a:graphicData>
            </a:graphic>
          </wp:inline>
        </w:drawing>
      </w:r>
      <w:r>
        <w:rPr>
          <w:rFonts w:ascii="Georgia" w:hAnsi="Georgia"/>
          <w:color w:val="000000"/>
          <w:sz w:val="20"/>
          <w:szCs w:val="20"/>
        </w:rPr>
        <w:fldChar w:fldCharType="end"/>
      </w:r>
    </w:p>
    <w:p w:rsidR="00760493" w:rsidRDefault="00760493" w:rsidP="00760493">
      <w:pPr>
        <w:pStyle w:val="NormalWeb"/>
        <w:spacing w:line="273" w:lineRule="atLeast"/>
        <w:rPr>
          <w:rFonts w:ascii="Georgia" w:hAnsi="Georgia"/>
          <w:color w:val="000000"/>
          <w:sz w:val="20"/>
          <w:szCs w:val="20"/>
        </w:rPr>
      </w:pPr>
      <w:r>
        <w:rPr>
          <w:rFonts w:ascii="Georgia" w:hAnsi="Georgia"/>
          <w:color w:val="000000"/>
          <w:sz w:val="20"/>
          <w:szCs w:val="20"/>
        </w:rPr>
        <w:t>Comme le pointe très justement le journaliste du</w:t>
      </w:r>
      <w:r>
        <w:rPr>
          <w:rStyle w:val="apple-converted-space"/>
          <w:rFonts w:ascii="Georgia" w:hAnsi="Georgia"/>
          <w:color w:val="000000"/>
          <w:sz w:val="20"/>
          <w:szCs w:val="20"/>
        </w:rPr>
        <w:t> </w:t>
      </w:r>
      <w:hyperlink r:id="rId55" w:history="1">
        <w:r>
          <w:rPr>
            <w:rStyle w:val="Accentuation"/>
            <w:rFonts w:ascii="Georgia" w:hAnsi="Georgia"/>
            <w:b/>
            <w:bCs/>
            <w:color w:val="000099"/>
            <w:sz w:val="20"/>
            <w:szCs w:val="20"/>
          </w:rPr>
          <w:t>New York Times</w:t>
        </w:r>
      </w:hyperlink>
      <w:r>
        <w:rPr>
          <w:rFonts w:ascii="Georgia" w:hAnsi="Georgia"/>
          <w:color w:val="000000"/>
          <w:sz w:val="20"/>
          <w:szCs w:val="20"/>
        </w:rPr>
        <w:t xml:space="preserve">, Nathaniel Popper : les chercheurs ne disent pas qu’il n’y pas des usages trop intensifs des outils numériques et que ces usages excessifs peuvent exacerber les problèmes de certaines personnes qui se débattent déjà avec des </w:t>
      </w:r>
      <w:r>
        <w:rPr>
          <w:rFonts w:ascii="Georgia" w:hAnsi="Georgia"/>
          <w:color w:val="000000"/>
          <w:sz w:val="20"/>
          <w:szCs w:val="20"/>
        </w:rPr>
        <w:lastRenderedPageBreak/>
        <w:t>problèmes de santé. Mais cela ne signifie pas que les écrans soient responsables de ces problèmes.</w:t>
      </w:r>
      <w:r>
        <w:rPr>
          <w:rStyle w:val="apple-converted-space"/>
          <w:rFonts w:ascii="Georgia" w:hAnsi="Georgia"/>
          <w:color w:val="000000"/>
          <w:sz w:val="20"/>
          <w:szCs w:val="20"/>
        </w:rPr>
        <w:t> </w:t>
      </w:r>
      <w:r>
        <w:rPr>
          <w:rStyle w:val="Accentuation"/>
          <w:rFonts w:ascii="Georgia" w:hAnsi="Georgia"/>
          <w:color w:val="000000"/>
          <w:sz w:val="20"/>
          <w:szCs w:val="20"/>
        </w:rPr>
        <w:t>« Dans la plupart des cas, disent-ils, le téléphone n’est que le miroir qui révèle les problèmes que l’enfant aurait même sans le téléphone »</w:t>
      </w:r>
      <w:r>
        <w:rPr>
          <w:rFonts w:ascii="Georgia" w:hAnsi="Georgia"/>
          <w:color w:val="000000"/>
          <w:sz w:val="20"/>
          <w:szCs w:val="20"/>
        </w:rPr>
        <w:t xml:space="preserve">. Pire, rappelle Candice </w:t>
      </w:r>
      <w:proofErr w:type="spellStart"/>
      <w:proofErr w:type="gramStart"/>
      <w:r>
        <w:rPr>
          <w:rFonts w:ascii="Georgia" w:hAnsi="Georgia"/>
          <w:color w:val="000000"/>
          <w:sz w:val="20"/>
          <w:szCs w:val="20"/>
        </w:rPr>
        <w:t>Odgers</w:t>
      </w:r>
      <w:proofErr w:type="spellEnd"/>
      <w:r>
        <w:rPr>
          <w:rFonts w:ascii="Georgia" w:hAnsi="Georgia"/>
          <w:color w:val="000000"/>
          <w:sz w:val="20"/>
          <w:szCs w:val="20"/>
        </w:rPr>
        <w:t> :,</w:t>
      </w:r>
      <w:proofErr w:type="gramEnd"/>
      <w:r>
        <w:rPr>
          <w:rFonts w:ascii="Georgia" w:hAnsi="Georgia"/>
          <w:color w:val="000000"/>
          <w:sz w:val="20"/>
          <w:szCs w:val="20"/>
        </w:rPr>
        <w:t xml:space="preserve"> cette insistance sur la protection des enfants contre les écrans rend plus difficile des conversations plus productives sur la protection de leur identité en ligne ou sur les usages constructifs qui peuvent être faits de leurs activités connectées, notamment en minimisant les soutiens psychologiques en termes de ressources et de connexions que ces outils offrent. Ces chercheuses ne sont pas les seules à relever les failles de l’épidémie de panique morale à l’égard des écrans : la psychologue</w:t>
      </w:r>
      <w:r>
        <w:rPr>
          <w:rStyle w:val="apple-converted-space"/>
          <w:rFonts w:ascii="Georgia" w:hAnsi="Georgia"/>
          <w:color w:val="000000"/>
          <w:sz w:val="20"/>
          <w:szCs w:val="20"/>
        </w:rPr>
        <w:t> </w:t>
      </w:r>
      <w:hyperlink r:id="rId56" w:history="1">
        <w:r>
          <w:rPr>
            <w:rStyle w:val="Lienhypertexte"/>
            <w:rFonts w:ascii="Georgia" w:hAnsi="Georgia"/>
            <w:b/>
            <w:bCs/>
            <w:color w:val="000099"/>
            <w:sz w:val="20"/>
            <w:szCs w:val="20"/>
            <w:u w:val="none"/>
          </w:rPr>
          <w:t xml:space="preserve">Amy </w:t>
        </w:r>
        <w:proofErr w:type="spellStart"/>
        <w:r>
          <w:rPr>
            <w:rStyle w:val="Lienhypertexte"/>
            <w:rFonts w:ascii="Georgia" w:hAnsi="Georgia"/>
            <w:b/>
            <w:bCs/>
            <w:color w:val="000099"/>
            <w:sz w:val="20"/>
            <w:szCs w:val="20"/>
            <w:u w:val="none"/>
          </w:rPr>
          <w:t>Orben</w:t>
        </w:r>
        <w:proofErr w:type="spellEnd"/>
      </w:hyperlink>
      <w:r>
        <w:rPr>
          <w:rStyle w:val="apple-converted-space"/>
          <w:rFonts w:ascii="Georgia" w:hAnsi="Georgia"/>
          <w:color w:val="000000"/>
          <w:sz w:val="20"/>
          <w:szCs w:val="20"/>
        </w:rPr>
        <w:t> </w:t>
      </w:r>
      <w:r>
        <w:rPr>
          <w:rFonts w:ascii="Georgia" w:hAnsi="Georgia"/>
          <w:color w:val="000000"/>
          <w:sz w:val="20"/>
          <w:szCs w:val="20"/>
        </w:rPr>
        <w:t>de l’université de Cambridge (</w:t>
      </w:r>
      <w:hyperlink r:id="rId57" w:history="1">
        <w:r>
          <w:rPr>
            <w:rStyle w:val="Lienhypertexte"/>
            <w:rFonts w:ascii="Georgia" w:hAnsi="Georgia"/>
            <w:b/>
            <w:bCs/>
            <w:color w:val="000099"/>
            <w:sz w:val="20"/>
            <w:szCs w:val="20"/>
            <w:u w:val="none"/>
          </w:rPr>
          <w:t>voire son étude</w:t>
        </w:r>
      </w:hyperlink>
      <w:r>
        <w:rPr>
          <w:rFonts w:ascii="Georgia" w:hAnsi="Georgia"/>
          <w:color w:val="000000"/>
          <w:sz w:val="20"/>
          <w:szCs w:val="20"/>
        </w:rPr>
        <w:t>), le spécialiste en communication Jeff Hancock du</w:t>
      </w:r>
      <w:r>
        <w:rPr>
          <w:rStyle w:val="apple-converted-space"/>
          <w:rFonts w:ascii="Georgia" w:hAnsi="Georgia"/>
          <w:color w:val="000000"/>
          <w:sz w:val="20"/>
          <w:szCs w:val="20"/>
        </w:rPr>
        <w:t> </w:t>
      </w:r>
      <w:hyperlink r:id="rId58" w:history="1">
        <w:r>
          <w:rPr>
            <w:rStyle w:val="Lienhypertexte"/>
            <w:rFonts w:ascii="Georgia" w:hAnsi="Georgia"/>
            <w:b/>
            <w:bCs/>
            <w:color w:val="000099"/>
            <w:sz w:val="20"/>
            <w:szCs w:val="20"/>
            <w:u w:val="none"/>
          </w:rPr>
          <w:t xml:space="preserve">Stanford Social Media </w:t>
        </w:r>
        <w:proofErr w:type="spellStart"/>
        <w:r>
          <w:rPr>
            <w:rStyle w:val="Lienhypertexte"/>
            <w:rFonts w:ascii="Georgia" w:hAnsi="Georgia"/>
            <w:b/>
            <w:bCs/>
            <w:color w:val="000099"/>
            <w:sz w:val="20"/>
            <w:szCs w:val="20"/>
            <w:u w:val="none"/>
          </w:rPr>
          <w:t>Lab</w:t>
        </w:r>
        <w:proofErr w:type="spellEnd"/>
      </w:hyperlink>
      <w:r>
        <w:rPr>
          <w:rStyle w:val="apple-converted-space"/>
          <w:rFonts w:ascii="Georgia" w:hAnsi="Georgia"/>
          <w:color w:val="000000"/>
          <w:sz w:val="20"/>
          <w:szCs w:val="20"/>
        </w:rPr>
        <w:t> </w:t>
      </w:r>
      <w:r>
        <w:rPr>
          <w:rFonts w:ascii="Georgia" w:hAnsi="Georgia"/>
          <w:color w:val="000000"/>
          <w:sz w:val="20"/>
          <w:szCs w:val="20"/>
        </w:rPr>
        <w:t>(dont</w:t>
      </w:r>
      <w:r>
        <w:rPr>
          <w:rStyle w:val="apple-converted-space"/>
          <w:rFonts w:ascii="Georgia" w:hAnsi="Georgia"/>
          <w:color w:val="000000"/>
          <w:sz w:val="20"/>
          <w:szCs w:val="20"/>
        </w:rPr>
        <w:t> </w:t>
      </w:r>
      <w:hyperlink r:id="rId59" w:history="1">
        <w:r>
          <w:rPr>
            <w:rStyle w:val="Lienhypertexte"/>
            <w:rFonts w:ascii="Georgia" w:hAnsi="Georgia"/>
            <w:b/>
            <w:bCs/>
            <w:color w:val="000099"/>
            <w:sz w:val="20"/>
            <w:szCs w:val="20"/>
            <w:u w:val="none"/>
          </w:rPr>
          <w:t>les récentes études</w:t>
        </w:r>
      </w:hyperlink>
      <w:r>
        <w:rPr>
          <w:rStyle w:val="apple-converted-space"/>
          <w:rFonts w:ascii="Georgia" w:hAnsi="Georgia"/>
          <w:color w:val="000000"/>
          <w:sz w:val="20"/>
          <w:szCs w:val="20"/>
        </w:rPr>
        <w:t> </w:t>
      </w:r>
      <w:r>
        <w:rPr>
          <w:rFonts w:ascii="Georgia" w:hAnsi="Georgia"/>
          <w:color w:val="000000"/>
          <w:sz w:val="20"/>
          <w:szCs w:val="20"/>
        </w:rPr>
        <w:t>tentent de montrer l’apport psychologique positif qu’il y a à se présenter et exister en ligne), partagent des conclusions similaires. </w:t>
      </w:r>
    </w:p>
    <w:p w:rsidR="00760493" w:rsidRDefault="00760493" w:rsidP="00760493">
      <w:pPr>
        <w:pStyle w:val="NormalWeb"/>
        <w:spacing w:line="273" w:lineRule="atLeast"/>
        <w:rPr>
          <w:rFonts w:ascii="Georgia" w:hAnsi="Georgia"/>
          <w:color w:val="000000"/>
          <w:sz w:val="20"/>
          <w:szCs w:val="20"/>
        </w:rPr>
      </w:pPr>
      <w:r>
        <w:rPr>
          <w:rFonts w:ascii="Georgia" w:hAnsi="Georgia"/>
          <w:color w:val="000000"/>
          <w:sz w:val="20"/>
          <w:szCs w:val="20"/>
        </w:rPr>
        <w:fldChar w:fldCharType="begin"/>
      </w:r>
      <w:r>
        <w:rPr>
          <w:rFonts w:ascii="Georgia" w:hAnsi="Georgia"/>
          <w:color w:val="000000"/>
          <w:sz w:val="20"/>
          <w:szCs w:val="20"/>
        </w:rPr>
        <w:instrText xml:space="preserve"> INCLUDEPICTURE "http://www.internetactu.net/wp-content/uploads/2020/01/iGen-cover-1400-206x300.jpg" \* MERGEFORMATINET </w:instrText>
      </w:r>
      <w:r>
        <w:rPr>
          <w:rFonts w:ascii="Georgia" w:hAnsi="Georgia"/>
          <w:color w:val="000000"/>
          <w:sz w:val="20"/>
          <w:szCs w:val="20"/>
        </w:rPr>
        <w:fldChar w:fldCharType="separate"/>
      </w:r>
      <w:r>
        <w:rPr>
          <w:rFonts w:ascii="Georgia" w:hAnsi="Georgia"/>
          <w:noProof/>
          <w:color w:val="000000"/>
          <w:sz w:val="20"/>
          <w:szCs w:val="20"/>
        </w:rPr>
        <w:drawing>
          <wp:inline distT="0" distB="0" distL="0" distR="0" wp14:anchorId="456DB99E" wp14:editId="1D76B2E0">
            <wp:extent cx="2620010" cy="3815715"/>
            <wp:effectExtent l="0" t="0" r="0" b="0"/>
            <wp:docPr id="8" name="Image 8" descr="Couverture de la traduction française du livre de Jean Twenge, Génération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uverture de la traduction française du livre de Jean Twenge, Génération interne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20010" cy="3815715"/>
                    </a:xfrm>
                    <a:prstGeom prst="rect">
                      <a:avLst/>
                    </a:prstGeom>
                    <a:noFill/>
                    <a:ln>
                      <a:noFill/>
                    </a:ln>
                  </pic:spPr>
                </pic:pic>
              </a:graphicData>
            </a:graphic>
          </wp:inline>
        </w:drawing>
      </w:r>
      <w:r>
        <w:rPr>
          <w:rFonts w:ascii="Georgia" w:hAnsi="Georgia"/>
          <w:color w:val="000000"/>
          <w:sz w:val="20"/>
          <w:szCs w:val="20"/>
        </w:rPr>
        <w:fldChar w:fldCharType="end"/>
      </w:r>
      <w:r>
        <w:rPr>
          <w:rFonts w:ascii="Georgia" w:hAnsi="Georgia"/>
          <w:color w:val="000000"/>
          <w:sz w:val="20"/>
          <w:szCs w:val="20"/>
        </w:rPr>
        <w:t>La panique morale a notamment été alimentée par</w:t>
      </w:r>
      <w:r>
        <w:rPr>
          <w:rStyle w:val="apple-converted-space"/>
          <w:rFonts w:ascii="Georgia" w:hAnsi="Georgia"/>
          <w:color w:val="000000"/>
          <w:sz w:val="20"/>
          <w:szCs w:val="20"/>
        </w:rPr>
        <w:t> </w:t>
      </w:r>
      <w:hyperlink r:id="rId61" w:history="1">
        <w:r>
          <w:rPr>
            <w:rStyle w:val="Lienhypertexte"/>
            <w:rFonts w:ascii="Georgia" w:hAnsi="Georgia"/>
            <w:b/>
            <w:bCs/>
            <w:color w:val="000099"/>
            <w:sz w:val="20"/>
            <w:szCs w:val="20"/>
            <w:u w:val="none"/>
          </w:rPr>
          <w:t>un article très relayée de</w:t>
        </w:r>
        <w:r>
          <w:rPr>
            <w:rStyle w:val="apple-converted-space"/>
            <w:rFonts w:ascii="Georgia" w:hAnsi="Georgia"/>
            <w:b/>
            <w:bCs/>
            <w:color w:val="000099"/>
            <w:sz w:val="20"/>
            <w:szCs w:val="20"/>
          </w:rPr>
          <w:t> </w:t>
        </w:r>
        <w:r>
          <w:rPr>
            <w:rStyle w:val="Accentuation"/>
            <w:rFonts w:ascii="Georgia" w:hAnsi="Georgia"/>
            <w:b/>
            <w:bCs/>
            <w:color w:val="000099"/>
            <w:sz w:val="20"/>
            <w:szCs w:val="20"/>
          </w:rPr>
          <w:t>The Atlantic</w:t>
        </w:r>
      </w:hyperlink>
      <w:r>
        <w:rPr>
          <w:rStyle w:val="apple-converted-space"/>
          <w:rFonts w:ascii="Georgia" w:hAnsi="Georgia"/>
          <w:color w:val="000000"/>
          <w:sz w:val="20"/>
          <w:szCs w:val="20"/>
        </w:rPr>
        <w:t> </w:t>
      </w:r>
      <w:r>
        <w:rPr>
          <w:rFonts w:ascii="Georgia" w:hAnsi="Georgia"/>
          <w:color w:val="000000"/>
          <w:sz w:val="20"/>
          <w:szCs w:val="20"/>
        </w:rPr>
        <w:t>– suivit d’un livre,</w:t>
      </w:r>
      <w:r>
        <w:rPr>
          <w:rStyle w:val="apple-converted-space"/>
          <w:rFonts w:ascii="Georgia" w:hAnsi="Georgia"/>
          <w:color w:val="000000"/>
          <w:sz w:val="20"/>
          <w:szCs w:val="20"/>
        </w:rPr>
        <w:t> </w:t>
      </w:r>
      <w:proofErr w:type="spellStart"/>
      <w:r>
        <w:rPr>
          <w:rStyle w:val="Accentuation"/>
          <w:rFonts w:ascii="Georgia" w:hAnsi="Georgia"/>
          <w:color w:val="000000"/>
          <w:sz w:val="20"/>
          <w:szCs w:val="20"/>
        </w:rPr>
        <w:t>iGen</w:t>
      </w:r>
      <w:proofErr w:type="spellEnd"/>
      <w:r>
        <w:rPr>
          <w:rStyle w:val="apple-converted-space"/>
          <w:rFonts w:ascii="Georgia" w:hAnsi="Georgia"/>
          <w:color w:val="000000"/>
          <w:sz w:val="20"/>
          <w:szCs w:val="20"/>
        </w:rPr>
        <w:t> </w:t>
      </w:r>
      <w:r>
        <w:rPr>
          <w:rFonts w:ascii="Georgia" w:hAnsi="Georgia"/>
          <w:color w:val="000000"/>
          <w:sz w:val="20"/>
          <w:szCs w:val="20"/>
        </w:rPr>
        <w:t>(</w:t>
      </w:r>
      <w:proofErr w:type="spellStart"/>
      <w:r>
        <w:rPr>
          <w:rFonts w:ascii="Georgia" w:hAnsi="Georgia"/>
          <w:color w:val="000000"/>
          <w:sz w:val="20"/>
          <w:szCs w:val="20"/>
        </w:rPr>
        <w:t>Atria</w:t>
      </w:r>
      <w:proofErr w:type="spellEnd"/>
      <w:r>
        <w:rPr>
          <w:rFonts w:ascii="Georgia" w:hAnsi="Georgia"/>
          <w:color w:val="000000"/>
          <w:sz w:val="20"/>
          <w:szCs w:val="20"/>
        </w:rPr>
        <w:t xml:space="preserve"> Books, 2017) traduit sous le titre</w:t>
      </w:r>
      <w:r>
        <w:rPr>
          <w:rStyle w:val="apple-converted-space"/>
          <w:rFonts w:ascii="Georgia" w:hAnsi="Georgia"/>
          <w:color w:val="000000"/>
          <w:sz w:val="20"/>
          <w:szCs w:val="20"/>
        </w:rPr>
        <w:t> </w:t>
      </w:r>
      <w:hyperlink r:id="rId62" w:history="1">
        <w:r>
          <w:rPr>
            <w:rStyle w:val="Lienhypertexte"/>
            <w:rFonts w:ascii="Georgia" w:hAnsi="Georgia"/>
            <w:b/>
            <w:bCs/>
            <w:i/>
            <w:iCs/>
            <w:color w:val="000099"/>
            <w:sz w:val="20"/>
            <w:szCs w:val="20"/>
            <w:u w:val="none"/>
          </w:rPr>
          <w:t>Génération internet</w:t>
        </w:r>
      </w:hyperlink>
      <w:r>
        <w:rPr>
          <w:rStyle w:val="apple-converted-space"/>
          <w:rFonts w:ascii="Georgia" w:hAnsi="Georgia"/>
          <w:color w:val="000000"/>
          <w:sz w:val="20"/>
          <w:szCs w:val="20"/>
        </w:rPr>
        <w:t> </w:t>
      </w:r>
      <w:r>
        <w:rPr>
          <w:rFonts w:ascii="Georgia" w:hAnsi="Georgia"/>
          <w:color w:val="000000"/>
          <w:sz w:val="20"/>
          <w:szCs w:val="20"/>
        </w:rPr>
        <w:t>(</w:t>
      </w:r>
      <w:proofErr w:type="spellStart"/>
      <w:r>
        <w:rPr>
          <w:rFonts w:ascii="Georgia" w:hAnsi="Georgia"/>
          <w:color w:val="000000"/>
          <w:sz w:val="20"/>
          <w:szCs w:val="20"/>
        </w:rPr>
        <w:t>Mardaga</w:t>
      </w:r>
      <w:proofErr w:type="spellEnd"/>
      <w:r>
        <w:rPr>
          <w:rFonts w:ascii="Georgia" w:hAnsi="Georgia"/>
          <w:color w:val="000000"/>
          <w:sz w:val="20"/>
          <w:szCs w:val="20"/>
        </w:rPr>
        <w:t xml:space="preserve"> éditions, 2018) – signée de la psychologue</w:t>
      </w:r>
      <w:r>
        <w:rPr>
          <w:rStyle w:val="apple-converted-space"/>
          <w:rFonts w:ascii="Georgia" w:hAnsi="Georgia"/>
          <w:color w:val="000000"/>
          <w:sz w:val="20"/>
          <w:szCs w:val="20"/>
        </w:rPr>
        <w:t> </w:t>
      </w:r>
      <w:hyperlink r:id="rId63" w:history="1">
        <w:r>
          <w:rPr>
            <w:rStyle w:val="Lienhypertexte"/>
            <w:rFonts w:ascii="Georgia" w:hAnsi="Georgia"/>
            <w:b/>
            <w:bCs/>
            <w:color w:val="000099"/>
            <w:sz w:val="20"/>
            <w:szCs w:val="20"/>
            <w:u w:val="none"/>
          </w:rPr>
          <w:t xml:space="preserve">Jean </w:t>
        </w:r>
        <w:proofErr w:type="spellStart"/>
        <w:r>
          <w:rPr>
            <w:rStyle w:val="Lienhypertexte"/>
            <w:rFonts w:ascii="Georgia" w:hAnsi="Georgia"/>
            <w:b/>
            <w:bCs/>
            <w:color w:val="000099"/>
            <w:sz w:val="20"/>
            <w:szCs w:val="20"/>
            <w:u w:val="none"/>
          </w:rPr>
          <w:t>Twenge</w:t>
        </w:r>
        <w:proofErr w:type="spellEnd"/>
      </w:hyperlink>
      <w:r>
        <w:rPr>
          <w:rStyle w:val="apple-converted-space"/>
          <w:rFonts w:ascii="Georgia" w:hAnsi="Georgia"/>
          <w:color w:val="000000"/>
          <w:sz w:val="20"/>
          <w:szCs w:val="20"/>
        </w:rPr>
        <w:t> </w:t>
      </w:r>
      <w:r>
        <w:rPr>
          <w:rFonts w:ascii="Georgia" w:hAnsi="Georgia"/>
          <w:color w:val="000000"/>
          <w:sz w:val="20"/>
          <w:szCs w:val="20"/>
        </w:rPr>
        <w:t>et intitulé : « Les smartphones ont-ils ruiné une génération ? », rappelle Nathaniel Popper. La psychologue y montrait une corrélation entre la montée de l’anxiété, de la dépression et du suicide chez les adolescents américains après 2012 qu’elle attribuait à la diffusion des smartphones et des médias sociaux. Mais les smartphones en ont-ils été la cause ? Les critiques soulignent que les taux d’anxiété et des suicides</w:t>
      </w:r>
      <w:r>
        <w:rPr>
          <w:rStyle w:val="apple-converted-space"/>
          <w:rFonts w:ascii="Georgia" w:hAnsi="Georgia"/>
          <w:color w:val="000000"/>
          <w:sz w:val="20"/>
          <w:szCs w:val="20"/>
        </w:rPr>
        <w:t> </w:t>
      </w:r>
      <w:hyperlink r:id="rId64" w:history="1">
        <w:r>
          <w:rPr>
            <w:rStyle w:val="Lienhypertexte"/>
            <w:rFonts w:ascii="Georgia" w:hAnsi="Georgia"/>
            <w:b/>
            <w:bCs/>
            <w:color w:val="000099"/>
            <w:sz w:val="20"/>
            <w:szCs w:val="20"/>
            <w:u w:val="none"/>
          </w:rPr>
          <w:t>n’ont pas progressé en Europe où les téléphones étaient aussi répandus</w:t>
        </w:r>
      </w:hyperlink>
      <w:r>
        <w:rPr>
          <w:rFonts w:ascii="Georgia" w:hAnsi="Georgia"/>
          <w:color w:val="000000"/>
          <w:sz w:val="20"/>
          <w:szCs w:val="20"/>
        </w:rPr>
        <w:t>… et que l’utilisation excessive du téléphone pourrait être une conséquence plus qu’une cause de bien d’autres angoisses </w:t>
      </w:r>
    </w:p>
    <w:p w:rsidR="00760493" w:rsidRDefault="00760493" w:rsidP="00760493">
      <w:pPr>
        <w:pStyle w:val="Titre2"/>
        <w:spacing w:line="273" w:lineRule="atLeast"/>
        <w:rPr>
          <w:rFonts w:ascii="Georgia" w:hAnsi="Georgia"/>
        </w:rPr>
      </w:pPr>
      <w:r>
        <w:rPr>
          <w:rFonts w:ascii="Georgia" w:hAnsi="Georgia"/>
        </w:rPr>
        <w:t>Améliorer notre compréhension des usages ?</w:t>
      </w:r>
    </w:p>
    <w:p w:rsidR="00760493" w:rsidRDefault="00760493" w:rsidP="00760493">
      <w:pPr>
        <w:pStyle w:val="NormalWeb"/>
        <w:spacing w:line="273" w:lineRule="atLeast"/>
        <w:rPr>
          <w:rFonts w:ascii="Georgia" w:hAnsi="Georgia"/>
          <w:color w:val="000000"/>
          <w:sz w:val="20"/>
          <w:szCs w:val="20"/>
        </w:rPr>
      </w:pPr>
      <w:r>
        <w:rPr>
          <w:rFonts w:ascii="MS Mincho" w:eastAsia="MS Mincho" w:hAnsi="MS Mincho" w:cs="MS Mincho" w:hint="eastAsia"/>
          <w:color w:val="000000"/>
          <w:sz w:val="20"/>
          <w:szCs w:val="20"/>
        </w:rPr>
        <w:t> </w:t>
      </w:r>
      <w:r>
        <w:rPr>
          <w:rFonts w:ascii="Georgia" w:hAnsi="Georgia"/>
          <w:color w:val="000000"/>
          <w:sz w:val="20"/>
          <w:szCs w:val="20"/>
        </w:rPr>
        <w:br/>
        <w:t>Pour le professeur en communication</w:t>
      </w:r>
      <w:r>
        <w:rPr>
          <w:rStyle w:val="apple-converted-space"/>
          <w:rFonts w:ascii="Georgia" w:hAnsi="Georgia"/>
          <w:color w:val="000000"/>
          <w:sz w:val="20"/>
          <w:szCs w:val="20"/>
        </w:rPr>
        <w:t> </w:t>
      </w:r>
      <w:hyperlink r:id="rId65" w:history="1">
        <w:r>
          <w:rPr>
            <w:rStyle w:val="Lienhypertexte"/>
            <w:rFonts w:ascii="Georgia" w:hAnsi="Georgia"/>
            <w:b/>
            <w:bCs/>
            <w:color w:val="000099"/>
            <w:sz w:val="20"/>
            <w:szCs w:val="20"/>
            <w:u w:val="none"/>
          </w:rPr>
          <w:t>Byron Reeves</w:t>
        </w:r>
      </w:hyperlink>
      <w:r>
        <w:rPr>
          <w:rFonts w:ascii="Georgia" w:hAnsi="Georgia"/>
          <w:color w:val="000000"/>
          <w:sz w:val="20"/>
          <w:szCs w:val="20"/>
        </w:rPr>
        <w:t>, le pédiatre et directeur du</w:t>
      </w:r>
      <w:r>
        <w:rPr>
          <w:rStyle w:val="apple-converted-space"/>
          <w:rFonts w:ascii="Georgia" w:hAnsi="Georgia"/>
          <w:color w:val="000000"/>
          <w:sz w:val="20"/>
          <w:szCs w:val="20"/>
        </w:rPr>
        <w:t> </w:t>
      </w:r>
      <w:hyperlink r:id="rId66" w:history="1">
        <w:r>
          <w:rPr>
            <w:rStyle w:val="Lienhypertexte"/>
            <w:rFonts w:ascii="Georgia" w:hAnsi="Georgia"/>
            <w:b/>
            <w:bCs/>
            <w:color w:val="000099"/>
            <w:sz w:val="20"/>
            <w:szCs w:val="20"/>
            <w:u w:val="none"/>
          </w:rPr>
          <w:t xml:space="preserve">Solution Science </w:t>
        </w:r>
        <w:proofErr w:type="spellStart"/>
        <w:r>
          <w:rPr>
            <w:rStyle w:val="Lienhypertexte"/>
            <w:rFonts w:ascii="Georgia" w:hAnsi="Georgia"/>
            <w:b/>
            <w:bCs/>
            <w:color w:val="000099"/>
            <w:sz w:val="20"/>
            <w:szCs w:val="20"/>
            <w:u w:val="none"/>
          </w:rPr>
          <w:t>Lab</w:t>
        </w:r>
        <w:proofErr w:type="spellEnd"/>
        <w:r>
          <w:rPr>
            <w:rStyle w:val="Lienhypertexte"/>
            <w:rFonts w:ascii="Georgia" w:hAnsi="Georgia"/>
            <w:b/>
            <w:bCs/>
            <w:color w:val="000099"/>
            <w:sz w:val="20"/>
            <w:szCs w:val="20"/>
            <w:u w:val="none"/>
          </w:rPr>
          <w:t xml:space="preserve"> de Stanford</w:t>
        </w:r>
      </w:hyperlink>
      <w:r>
        <w:rPr>
          <w:rStyle w:val="apple-converted-space"/>
          <w:rFonts w:ascii="Georgia" w:hAnsi="Georgia"/>
          <w:color w:val="000000"/>
          <w:sz w:val="20"/>
          <w:szCs w:val="20"/>
        </w:rPr>
        <w:t> </w:t>
      </w:r>
      <w:hyperlink r:id="rId67" w:history="1">
        <w:r>
          <w:rPr>
            <w:rStyle w:val="Lienhypertexte"/>
            <w:rFonts w:ascii="Georgia" w:hAnsi="Georgia"/>
            <w:b/>
            <w:bCs/>
            <w:color w:val="000099"/>
            <w:sz w:val="20"/>
            <w:szCs w:val="20"/>
            <w:u w:val="none"/>
          </w:rPr>
          <w:t>Thomas Robinson</w:t>
        </w:r>
      </w:hyperlink>
      <w:r>
        <w:rPr>
          <w:rStyle w:val="apple-converted-space"/>
          <w:rFonts w:ascii="Georgia" w:hAnsi="Georgia"/>
          <w:color w:val="000000"/>
          <w:sz w:val="20"/>
          <w:szCs w:val="20"/>
        </w:rPr>
        <w:t> </w:t>
      </w:r>
      <w:r>
        <w:rPr>
          <w:rFonts w:ascii="Georgia" w:hAnsi="Georgia"/>
          <w:color w:val="000000"/>
          <w:sz w:val="20"/>
          <w:szCs w:val="20"/>
        </w:rPr>
        <w:t>et du psychologue</w:t>
      </w:r>
      <w:r>
        <w:rPr>
          <w:rStyle w:val="apple-converted-space"/>
          <w:rFonts w:ascii="Georgia" w:hAnsi="Georgia"/>
          <w:color w:val="000000"/>
          <w:sz w:val="20"/>
          <w:szCs w:val="20"/>
        </w:rPr>
        <w:t> </w:t>
      </w:r>
      <w:proofErr w:type="spellStart"/>
      <w:r>
        <w:rPr>
          <w:rFonts w:ascii="Georgia" w:hAnsi="Georgia"/>
          <w:color w:val="000000"/>
          <w:sz w:val="20"/>
          <w:szCs w:val="20"/>
        </w:rPr>
        <w:fldChar w:fldCharType="begin"/>
      </w:r>
      <w:r>
        <w:rPr>
          <w:rFonts w:ascii="Georgia" w:hAnsi="Georgia"/>
          <w:color w:val="000000"/>
          <w:sz w:val="20"/>
          <w:szCs w:val="20"/>
        </w:rPr>
        <w:instrText xml:space="preserve"> HYPERLINK "https://hhd.psu.edu/contact/nilam-ram" </w:instrText>
      </w:r>
      <w:r>
        <w:rPr>
          <w:rFonts w:ascii="Georgia" w:hAnsi="Georgia"/>
          <w:color w:val="000000"/>
          <w:sz w:val="20"/>
          <w:szCs w:val="20"/>
        </w:rPr>
        <w:fldChar w:fldCharType="separate"/>
      </w:r>
      <w:r>
        <w:rPr>
          <w:rStyle w:val="Lienhypertexte"/>
          <w:rFonts w:ascii="Georgia" w:hAnsi="Georgia"/>
          <w:b/>
          <w:bCs/>
          <w:color w:val="000099"/>
          <w:sz w:val="20"/>
          <w:szCs w:val="20"/>
          <w:u w:val="none"/>
        </w:rPr>
        <w:t>Nilam</w:t>
      </w:r>
      <w:proofErr w:type="spellEnd"/>
      <w:r>
        <w:rPr>
          <w:rStyle w:val="Lienhypertexte"/>
          <w:rFonts w:ascii="Georgia" w:hAnsi="Georgia"/>
          <w:b/>
          <w:bCs/>
          <w:color w:val="000099"/>
          <w:sz w:val="20"/>
          <w:szCs w:val="20"/>
          <w:u w:val="none"/>
        </w:rPr>
        <w:t xml:space="preserve"> Ram</w:t>
      </w:r>
      <w:r>
        <w:rPr>
          <w:rFonts w:ascii="Georgia" w:hAnsi="Georgia"/>
          <w:color w:val="000000"/>
          <w:sz w:val="20"/>
          <w:szCs w:val="20"/>
        </w:rPr>
        <w:fldChar w:fldCharType="end"/>
      </w:r>
      <w:r>
        <w:rPr>
          <w:rFonts w:ascii="Georgia" w:hAnsi="Georgia"/>
          <w:color w:val="000000"/>
          <w:sz w:val="20"/>
          <w:szCs w:val="20"/>
        </w:rPr>
        <w:t>, directeur du laboratoire</w:t>
      </w:r>
      <w:r>
        <w:rPr>
          <w:rStyle w:val="apple-converted-space"/>
          <w:rFonts w:ascii="Georgia" w:hAnsi="Georgia"/>
          <w:color w:val="000000"/>
          <w:sz w:val="20"/>
          <w:szCs w:val="20"/>
        </w:rPr>
        <w:t> </w:t>
      </w:r>
      <w:proofErr w:type="spellStart"/>
      <w:r>
        <w:rPr>
          <w:rFonts w:ascii="Georgia" w:hAnsi="Georgia"/>
          <w:color w:val="000000"/>
          <w:sz w:val="20"/>
          <w:szCs w:val="20"/>
        </w:rPr>
        <w:fldChar w:fldCharType="begin"/>
      </w:r>
      <w:r>
        <w:rPr>
          <w:rFonts w:ascii="Georgia" w:hAnsi="Georgia"/>
          <w:color w:val="000000"/>
          <w:sz w:val="20"/>
          <w:szCs w:val="20"/>
        </w:rPr>
        <w:instrText xml:space="preserve"> HYPERLINK "https://quantdev.ssri.psu.edu/" </w:instrText>
      </w:r>
      <w:r>
        <w:rPr>
          <w:rFonts w:ascii="Georgia" w:hAnsi="Georgia"/>
          <w:color w:val="000000"/>
          <w:sz w:val="20"/>
          <w:szCs w:val="20"/>
        </w:rPr>
        <w:fldChar w:fldCharType="separate"/>
      </w:r>
      <w:r>
        <w:rPr>
          <w:rStyle w:val="Lienhypertexte"/>
          <w:rFonts w:ascii="Georgia" w:hAnsi="Georgia"/>
          <w:b/>
          <w:bCs/>
          <w:color w:val="000099"/>
          <w:sz w:val="20"/>
          <w:szCs w:val="20"/>
          <w:u w:val="none"/>
        </w:rPr>
        <w:t>QuantDev</w:t>
      </w:r>
      <w:proofErr w:type="spellEnd"/>
      <w:r>
        <w:rPr>
          <w:rFonts w:ascii="Georgia" w:hAnsi="Georgia"/>
          <w:color w:val="000000"/>
          <w:sz w:val="20"/>
          <w:szCs w:val="20"/>
        </w:rPr>
        <w:fldChar w:fldCharType="end"/>
      </w:r>
      <w:r>
        <w:rPr>
          <w:rStyle w:val="apple-converted-space"/>
          <w:rFonts w:ascii="Georgia" w:hAnsi="Georgia"/>
          <w:color w:val="000000"/>
          <w:sz w:val="20"/>
          <w:szCs w:val="20"/>
        </w:rPr>
        <w:t> </w:t>
      </w:r>
      <w:r>
        <w:rPr>
          <w:rFonts w:ascii="Georgia" w:hAnsi="Georgia"/>
          <w:color w:val="000000"/>
          <w:sz w:val="20"/>
          <w:szCs w:val="20"/>
        </w:rPr>
        <w:t xml:space="preserve">de l’université d’État de Pennsylvanie, la raison est peut-être à trouver dans le </w:t>
      </w:r>
      <w:r>
        <w:rPr>
          <w:rFonts w:ascii="Georgia" w:hAnsi="Georgia"/>
          <w:color w:val="000000"/>
          <w:sz w:val="20"/>
          <w:szCs w:val="20"/>
        </w:rPr>
        <w:lastRenderedPageBreak/>
        <w:t>fait que le « temps passé devant un écran » est une mesure profondément erronée, expliquent-ils</w:t>
      </w:r>
      <w:r>
        <w:rPr>
          <w:rStyle w:val="apple-converted-space"/>
          <w:rFonts w:ascii="Georgia" w:hAnsi="Georgia"/>
          <w:color w:val="000000"/>
          <w:sz w:val="20"/>
          <w:szCs w:val="20"/>
        </w:rPr>
        <w:t> </w:t>
      </w:r>
      <w:hyperlink r:id="rId68" w:history="1">
        <w:r>
          <w:rPr>
            <w:rStyle w:val="Lienhypertexte"/>
            <w:rFonts w:ascii="Georgia" w:hAnsi="Georgia"/>
            <w:b/>
            <w:bCs/>
            <w:color w:val="000099"/>
            <w:sz w:val="20"/>
            <w:szCs w:val="20"/>
            <w:u w:val="none"/>
          </w:rPr>
          <w:t>dans un article pour</w:t>
        </w:r>
        <w:r>
          <w:rPr>
            <w:rStyle w:val="apple-converted-space"/>
            <w:rFonts w:ascii="Georgia" w:hAnsi="Georgia"/>
            <w:b/>
            <w:bCs/>
            <w:color w:val="000099"/>
            <w:sz w:val="20"/>
            <w:szCs w:val="20"/>
          </w:rPr>
          <w:t> </w:t>
        </w:r>
        <w:r>
          <w:rPr>
            <w:rStyle w:val="Accentuation"/>
            <w:rFonts w:ascii="Georgia" w:hAnsi="Georgia"/>
            <w:b/>
            <w:bCs/>
            <w:color w:val="000099"/>
            <w:sz w:val="20"/>
            <w:szCs w:val="20"/>
          </w:rPr>
          <w:t>Nature</w:t>
        </w:r>
      </w:hyperlink>
      <w:r>
        <w:rPr>
          <w:rFonts w:ascii="Georgia" w:hAnsi="Georgia"/>
          <w:color w:val="000000"/>
          <w:sz w:val="20"/>
          <w:szCs w:val="20"/>
        </w:rPr>
        <w:t>. Pour dépasser ce constat, ils viennent de lancer le</w:t>
      </w:r>
      <w:r>
        <w:rPr>
          <w:rStyle w:val="apple-converted-space"/>
          <w:rFonts w:ascii="Georgia" w:hAnsi="Georgia"/>
          <w:color w:val="000000"/>
          <w:sz w:val="20"/>
          <w:szCs w:val="20"/>
        </w:rPr>
        <w:t> </w:t>
      </w:r>
      <w:hyperlink r:id="rId69" w:history="1">
        <w:r>
          <w:rPr>
            <w:rStyle w:val="Lienhypertexte"/>
            <w:rFonts w:ascii="Georgia" w:hAnsi="Georgia"/>
            <w:b/>
            <w:bCs/>
            <w:color w:val="000099"/>
            <w:sz w:val="20"/>
            <w:szCs w:val="20"/>
            <w:u w:val="none"/>
          </w:rPr>
          <w:t>« </w:t>
        </w:r>
        <w:proofErr w:type="spellStart"/>
        <w:r>
          <w:rPr>
            <w:rStyle w:val="Lienhypertexte"/>
            <w:rFonts w:ascii="Georgia" w:hAnsi="Georgia"/>
            <w:b/>
            <w:bCs/>
            <w:color w:val="000099"/>
            <w:sz w:val="20"/>
            <w:szCs w:val="20"/>
            <w:u w:val="none"/>
          </w:rPr>
          <w:t>Human</w:t>
        </w:r>
        <w:proofErr w:type="spellEnd"/>
        <w:r>
          <w:rPr>
            <w:rStyle w:val="Lienhypertexte"/>
            <w:rFonts w:ascii="Georgia" w:hAnsi="Georgia"/>
            <w:b/>
            <w:bCs/>
            <w:color w:val="000099"/>
            <w:sz w:val="20"/>
            <w:szCs w:val="20"/>
            <w:u w:val="none"/>
          </w:rPr>
          <w:t xml:space="preserve"> </w:t>
        </w:r>
        <w:proofErr w:type="spellStart"/>
        <w:r>
          <w:rPr>
            <w:rStyle w:val="Lienhypertexte"/>
            <w:rFonts w:ascii="Georgia" w:hAnsi="Georgia"/>
            <w:b/>
            <w:bCs/>
            <w:color w:val="000099"/>
            <w:sz w:val="20"/>
            <w:szCs w:val="20"/>
            <w:u w:val="none"/>
          </w:rPr>
          <w:t>Screenome</w:t>
        </w:r>
        <w:proofErr w:type="spellEnd"/>
        <w:r>
          <w:rPr>
            <w:rStyle w:val="Lienhypertexte"/>
            <w:rFonts w:ascii="Georgia" w:hAnsi="Georgia"/>
            <w:b/>
            <w:bCs/>
            <w:color w:val="000099"/>
            <w:sz w:val="20"/>
            <w:szCs w:val="20"/>
            <w:u w:val="none"/>
          </w:rPr>
          <w:t xml:space="preserve"> Project »</w:t>
        </w:r>
      </w:hyperlink>
      <w:r>
        <w:rPr>
          <w:rFonts w:ascii="Georgia" w:hAnsi="Georgia"/>
          <w:color w:val="000000"/>
          <w:sz w:val="20"/>
          <w:szCs w:val="20"/>
        </w:rPr>
        <w:t>, une application qui a pour but d’enregistrer des captures d’écrans d’utilisateurs volontaires toutes les cinq secondes afin de mieux comprendre ce qu’ils font de leurs smartphones. L’enjeu : fournir une compréhension plus fine de nos usages en les observant d’une manière plus rigoureuse pour mieux comprendre la nocivité ou le bénéfice de nos pratiques. </w:t>
      </w:r>
    </w:p>
    <w:p w:rsidR="00760493" w:rsidRDefault="00760493" w:rsidP="00760493">
      <w:pPr>
        <w:pStyle w:val="NormalWeb"/>
        <w:spacing w:line="273" w:lineRule="atLeast"/>
        <w:rPr>
          <w:rFonts w:ascii="Georgia" w:hAnsi="Georgia"/>
          <w:color w:val="000000"/>
          <w:sz w:val="20"/>
          <w:szCs w:val="20"/>
        </w:rPr>
      </w:pPr>
      <w:r>
        <w:rPr>
          <w:rFonts w:ascii="Georgia" w:hAnsi="Georgia"/>
          <w:color w:val="000000"/>
          <w:sz w:val="20"/>
          <w:szCs w:val="20"/>
        </w:rPr>
        <w:t>La plupart du temps, les études sur le temps d’écran sont des études déclaratives (ou via des journaux d’usages, mais qui ne précisent pas toujours très fidèlement ou dans le détail ce que les gens font), explique le pédiatre Thomas Robinson, ce qui nuit à leur fiabilité… Mais surtout, chaque heure d’écran est différente selon ce que vous y faites. Entre l’évolution des modes de consommation fragmentés, l’éventail sans fin des contenus, les régimes d’information trop idiosyncrasiques et les expériences de plus en plus mobiles, à la volée et interactives… il devient de plus en plus difficile de caractériser les usages. Même quand on déclare passer du temps sur Facebook, cela peut impliquer bien des usages différents, allant de lire des contenus à faire du shopping ou à passer son temps à harceler ses relations… Sans compter qu’il est important également de comprendre comment on passe d’un contenu l’autre, d’une plateforme l’autre, d’une interaction l’autre… </w:t>
      </w:r>
    </w:p>
    <w:p w:rsidR="00760493" w:rsidRDefault="00760493" w:rsidP="00760493">
      <w:pPr>
        <w:pStyle w:val="NormalWeb"/>
        <w:spacing w:line="273" w:lineRule="atLeast"/>
        <w:rPr>
          <w:rFonts w:ascii="Georgia" w:hAnsi="Georgia"/>
          <w:color w:val="000000"/>
          <w:sz w:val="20"/>
          <w:szCs w:val="20"/>
        </w:rPr>
      </w:pPr>
      <w:r>
        <w:rPr>
          <w:rFonts w:ascii="Georgia" w:hAnsi="Georgia"/>
          <w:color w:val="000000"/>
          <w:sz w:val="20"/>
          <w:szCs w:val="20"/>
        </w:rPr>
        <w:t>Des adolescents qui passent 3 heures par soir sur leurs smartphones, n’ont pas le même rapport selon qu’ils jouent, naviguent et échangent sur les réseaux sociaux, consomment passivement des vidéos, ou ne répondent qu’à des notifications… alors qu’ils passent tous le même temps sur leur écran. L’un pourrait se sentir plus connecté, l’autre plus isolé, un plus stimulé un autre plus anxieux.  </w:t>
      </w:r>
    </w:p>
    <w:p w:rsidR="00760493" w:rsidRDefault="00760493" w:rsidP="00760493">
      <w:pPr>
        <w:pStyle w:val="NormalWeb"/>
        <w:spacing w:line="273" w:lineRule="atLeast"/>
        <w:rPr>
          <w:rFonts w:ascii="Georgia" w:hAnsi="Georgia"/>
          <w:color w:val="000000"/>
          <w:sz w:val="20"/>
          <w:szCs w:val="20"/>
        </w:rPr>
      </w:pPr>
      <w:r>
        <w:rPr>
          <w:rFonts w:ascii="Georgia" w:hAnsi="Georgia"/>
          <w:color w:val="000000"/>
          <w:sz w:val="20"/>
          <w:szCs w:val="20"/>
        </w:rPr>
        <w:lastRenderedPageBreak/>
        <w:fldChar w:fldCharType="begin"/>
      </w:r>
      <w:r>
        <w:rPr>
          <w:rFonts w:ascii="Georgia" w:hAnsi="Georgia"/>
          <w:color w:val="000000"/>
          <w:sz w:val="20"/>
          <w:szCs w:val="20"/>
        </w:rPr>
        <w:instrText xml:space="preserve"> INCLUDEPICTURE "http://www.internetactu.net/wp-content/uploads/2020/01/Screenomeexemple01-424x1024.jpg" \* MERGEFORMATINET </w:instrText>
      </w:r>
      <w:r>
        <w:rPr>
          <w:rFonts w:ascii="Georgia" w:hAnsi="Georgia"/>
          <w:color w:val="000000"/>
          <w:sz w:val="20"/>
          <w:szCs w:val="20"/>
        </w:rPr>
        <w:fldChar w:fldCharType="separate"/>
      </w:r>
      <w:r>
        <w:rPr>
          <w:rFonts w:ascii="Georgia" w:hAnsi="Georgia"/>
          <w:noProof/>
          <w:color w:val="000000"/>
          <w:sz w:val="20"/>
          <w:szCs w:val="20"/>
        </w:rPr>
        <w:drawing>
          <wp:inline distT="0" distB="0" distL="0" distR="0" wp14:anchorId="6DB8F1FF" wp14:editId="6B28AD6F">
            <wp:extent cx="3165475" cy="7666990"/>
            <wp:effectExtent l="0" t="0" r="0" b="3810"/>
            <wp:docPr id="6" name="Image 6" descr="Comparaison du screenome de deux adolescents via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mparaison du screenome de deux adolescents via Natur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65475" cy="7666990"/>
                    </a:xfrm>
                    <a:prstGeom prst="rect">
                      <a:avLst/>
                    </a:prstGeom>
                    <a:noFill/>
                    <a:ln>
                      <a:noFill/>
                    </a:ln>
                  </pic:spPr>
                </pic:pic>
              </a:graphicData>
            </a:graphic>
          </wp:inline>
        </w:drawing>
      </w:r>
      <w:r>
        <w:rPr>
          <w:rFonts w:ascii="Georgia" w:hAnsi="Georgia"/>
          <w:color w:val="000000"/>
          <w:sz w:val="20"/>
          <w:szCs w:val="20"/>
        </w:rPr>
        <w:fldChar w:fldCharType="end"/>
      </w:r>
      <w:r>
        <w:rPr>
          <w:rFonts w:ascii="Georgia" w:hAnsi="Georgia"/>
          <w:color w:val="000000"/>
          <w:sz w:val="20"/>
          <w:szCs w:val="20"/>
        </w:rPr>
        <w:t>C’est d’ailleurs ce que suggère un comparatif d’utilisation détaillé entre deux adolescents sur 3 semaines donné en illustration dans l’article de</w:t>
      </w:r>
      <w:r>
        <w:rPr>
          <w:rStyle w:val="apple-converted-space"/>
          <w:rFonts w:ascii="Georgia" w:hAnsi="Georgia"/>
          <w:color w:val="000000"/>
          <w:sz w:val="20"/>
          <w:szCs w:val="20"/>
        </w:rPr>
        <w:t> </w:t>
      </w:r>
      <w:r>
        <w:rPr>
          <w:rStyle w:val="Accentuation"/>
          <w:rFonts w:ascii="Georgia" w:hAnsi="Georgia"/>
          <w:color w:val="000000"/>
          <w:sz w:val="20"/>
          <w:szCs w:val="20"/>
        </w:rPr>
        <w:t>Nature</w:t>
      </w:r>
      <w:r>
        <w:rPr>
          <w:rFonts w:ascii="Georgia" w:hAnsi="Georgia"/>
          <w:color w:val="000000"/>
          <w:sz w:val="20"/>
          <w:szCs w:val="20"/>
        </w:rPr>
        <w:t xml:space="preserve">. Alors que les deux adolescents pouvaient déclarer leur temps d’utilisation substantiel, l’utilisation médiane du premier était de 3,67 heures par jour contre 4,68 heures par jour pour le second (soit 27 % de temps passé en plus). Alors que le premier adolescent activait 186 sessions par jour en moyenne d’une durée moyenne de 1,19 minute), le second n’en totalisait que 26 d’une durée moyenne de 2,54 minutes. Le premier a donc allumé et éteint son téléphone 7 fois plus que le second ! </w:t>
      </w:r>
      <w:r>
        <w:rPr>
          <w:rFonts w:ascii="Georgia" w:hAnsi="Georgia"/>
          <w:color w:val="000000"/>
          <w:sz w:val="20"/>
          <w:szCs w:val="20"/>
        </w:rPr>
        <w:lastRenderedPageBreak/>
        <w:t xml:space="preserve">On voit déjà se dessiner autant de schémas d’usages qui pourraient expliquer des différences psychologiques… Si les deux déclarent consulter et créer du contenu, écrire des messages, saisir des termes de recherches, enregistrer et poster des vidéos… très concrètement, le premier a passé 2,6 % de son temps en mode production, créant du contenu de manière régulière tout au long de la journée principalement via des applications de médias sociaux. Mais le second a passé 7 % de son temps à créer du contenu (soit 2,5 fois plus). Si le premier s’est engagé dans plus de 26 applications différentes, plus de la moitié étaient des applications de médias sociaux, principalement Snapchat et Instagram (53,2 % du temps total), alors que le second en a utilisé 30, mais principalement YouTube (50,9 % du temps total). Pour le second, 37 % des captures d’écran de la journée comportaient de la nourriture (photos, vidéo et jeu relatif à la </w:t>
      </w:r>
      <w:proofErr w:type="gramStart"/>
      <w:r>
        <w:rPr>
          <w:rFonts w:ascii="Georgia" w:hAnsi="Georgia"/>
          <w:color w:val="000000"/>
          <w:sz w:val="20"/>
          <w:szCs w:val="20"/>
        </w:rPr>
        <w:t>nourriture)…</w:t>
      </w:r>
      <w:proofErr w:type="gramEnd"/>
      <w:r>
        <w:rPr>
          <w:rFonts w:ascii="Georgia" w:hAnsi="Georgia"/>
          <w:color w:val="000000"/>
          <w:sz w:val="20"/>
          <w:szCs w:val="20"/>
        </w:rPr>
        <w:t xml:space="preserve"> On le constate, les différences de régime médiatique passées au microscope semblent donc assez révélatrices de comportements largement différents. </w:t>
      </w:r>
    </w:p>
    <w:p w:rsidR="00760493" w:rsidRDefault="00760493" w:rsidP="00760493">
      <w:pPr>
        <w:pStyle w:val="NormalWeb"/>
        <w:spacing w:line="273" w:lineRule="atLeast"/>
        <w:rPr>
          <w:rFonts w:ascii="Georgia" w:hAnsi="Georgia"/>
          <w:color w:val="000000"/>
          <w:sz w:val="20"/>
          <w:szCs w:val="20"/>
        </w:rPr>
      </w:pPr>
      <w:r>
        <w:rPr>
          <w:rFonts w:ascii="Georgia" w:hAnsi="Georgia"/>
          <w:color w:val="000000"/>
          <w:sz w:val="20"/>
          <w:szCs w:val="20"/>
        </w:rPr>
        <w:t>Reste que les chercheurs demeurent prudents sur la contribution que pourra apporter leur projet. Ils rappellent l’enjeu qu’ont les chercheurs à ne pas dépendre des entreprises pour étudier les données d’usages, ainsi bien sûr que l’enjeu de sécurité et de confidentialité de données extrêmement personnelles qu’ils manipulent via ce projet. Mais surtout, ils soulignent que, même avec un meilleur microscope, ils pourraient peut-être ne pas trouver d’éléments significatifs… et que</w:t>
      </w:r>
      <w:r>
        <w:rPr>
          <w:rStyle w:val="apple-converted-space"/>
          <w:rFonts w:ascii="Georgia" w:hAnsi="Georgia"/>
          <w:color w:val="000000"/>
          <w:sz w:val="20"/>
          <w:szCs w:val="20"/>
        </w:rPr>
        <w:t> </w:t>
      </w:r>
      <w:r>
        <w:rPr>
          <w:rStyle w:val="Accentuation"/>
          <w:rFonts w:ascii="Georgia" w:hAnsi="Georgia"/>
          <w:color w:val="000000"/>
          <w:sz w:val="20"/>
          <w:szCs w:val="20"/>
        </w:rPr>
        <w:t>« les relations entre l’utilisation des médias et les pensées, les sentiments et les comportements des gens pourraient continuer à se révéler faibles ou inexistantes »</w:t>
      </w:r>
      <w:r>
        <w:rPr>
          <w:rFonts w:ascii="Georgia" w:hAnsi="Georgia"/>
          <w:color w:val="000000"/>
          <w:sz w:val="20"/>
          <w:szCs w:val="20"/>
        </w:rPr>
        <w:t xml:space="preserve">. En fait, cette capture de données en permanence va peut-être avoir du mal à dégager les effets psychologiques des usages, notamment parce que rien, apparemment, dans le </w:t>
      </w:r>
      <w:proofErr w:type="spellStart"/>
      <w:r>
        <w:rPr>
          <w:rFonts w:ascii="Georgia" w:hAnsi="Georgia"/>
          <w:color w:val="000000"/>
          <w:sz w:val="20"/>
          <w:szCs w:val="20"/>
        </w:rPr>
        <w:t>Screenome</w:t>
      </w:r>
      <w:proofErr w:type="spellEnd"/>
      <w:r>
        <w:rPr>
          <w:rFonts w:ascii="Georgia" w:hAnsi="Georgia"/>
          <w:color w:val="000000"/>
          <w:sz w:val="20"/>
          <w:szCs w:val="20"/>
        </w:rPr>
        <w:t xml:space="preserve"> Project ne vise à collecter des </w:t>
      </w:r>
      <w:proofErr w:type="gramStart"/>
      <w:r>
        <w:rPr>
          <w:rFonts w:ascii="Georgia" w:hAnsi="Georgia"/>
          <w:color w:val="000000"/>
          <w:sz w:val="20"/>
          <w:szCs w:val="20"/>
        </w:rPr>
        <w:t>informations  de</w:t>
      </w:r>
      <w:proofErr w:type="gramEnd"/>
      <w:r>
        <w:rPr>
          <w:rFonts w:ascii="Georgia" w:hAnsi="Georgia"/>
          <w:color w:val="000000"/>
          <w:sz w:val="20"/>
          <w:szCs w:val="20"/>
        </w:rPr>
        <w:t xml:space="preserve"> santé, physiques comme mentales, des volontaires.</w:t>
      </w:r>
      <w:r>
        <w:rPr>
          <w:rStyle w:val="apple-converted-space"/>
          <w:rFonts w:ascii="Georgia" w:hAnsi="Georgia"/>
          <w:color w:val="000000"/>
          <w:sz w:val="20"/>
          <w:szCs w:val="20"/>
        </w:rPr>
        <w:t> </w:t>
      </w:r>
    </w:p>
    <w:p w:rsidR="00760493" w:rsidRDefault="00760493" w:rsidP="00760493">
      <w:pPr>
        <w:pStyle w:val="Titre2"/>
        <w:spacing w:line="273" w:lineRule="atLeast"/>
        <w:rPr>
          <w:rFonts w:ascii="Georgia" w:hAnsi="Georgia"/>
        </w:rPr>
      </w:pPr>
      <w:r>
        <w:br/>
      </w:r>
    </w:p>
    <w:sectPr w:rsidR="00760493" w:rsidSect="007B3387">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fullPage" w:percent="11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BB2"/>
    <w:rsid w:val="00172745"/>
    <w:rsid w:val="001E1CD0"/>
    <w:rsid w:val="006A3AAD"/>
    <w:rsid w:val="006C1BB2"/>
    <w:rsid w:val="006D34B3"/>
    <w:rsid w:val="00752415"/>
    <w:rsid w:val="00760493"/>
    <w:rsid w:val="00793689"/>
    <w:rsid w:val="007B3387"/>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B349E"/>
  <w15:chartTrackingRefBased/>
  <w15:docId w15:val="{2707FFFB-A2C1-1541-BF1D-A1F35B4B3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745"/>
    <w:rPr>
      <w:rFonts w:ascii="Times New Roman" w:eastAsia="Times New Roman" w:hAnsi="Times New Roman" w:cs="Times New Roman"/>
      <w:lang w:eastAsia="fr-FR"/>
    </w:rPr>
  </w:style>
  <w:style w:type="paragraph" w:styleId="Titre1">
    <w:name w:val="heading 1"/>
    <w:basedOn w:val="Normal"/>
    <w:next w:val="Normal"/>
    <w:link w:val="Titre1Car"/>
    <w:uiPriority w:val="9"/>
    <w:qFormat/>
    <w:rsid w:val="001E1CD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link w:val="Titre2Car"/>
    <w:uiPriority w:val="9"/>
    <w:unhideWhenUsed/>
    <w:qFormat/>
    <w:rsid w:val="006C1BB2"/>
    <w:pPr>
      <w:pBdr>
        <w:top w:val="nil"/>
        <w:left w:val="nil"/>
        <w:bottom w:val="nil"/>
        <w:right w:val="nil"/>
        <w:between w:val="nil"/>
        <w:bar w:val="nil"/>
      </w:pBdr>
      <w:spacing w:before="2" w:after="2"/>
      <w:outlineLvl w:val="1"/>
    </w:pPr>
    <w:rPr>
      <w:rFonts w:ascii="Times" w:eastAsia="Arial Unicode MS" w:hAnsi="Times" w:cs="Arial Unicode MS"/>
      <w:b/>
      <w:bCs/>
      <w:color w:val="000000"/>
      <w:sz w:val="36"/>
      <w:szCs w:val="36"/>
      <w:u w:val="single" w:color="0000FF"/>
      <w:bdr w:val="nil"/>
      <w:shd w:val="clear" w:color="auto" w:fill="00FF00"/>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6C1BB2"/>
    <w:rPr>
      <w:rFonts w:ascii="Times" w:eastAsia="Arial Unicode MS" w:hAnsi="Times" w:cs="Arial Unicode MS"/>
      <w:b/>
      <w:bCs/>
      <w:color w:val="000000"/>
      <w:sz w:val="36"/>
      <w:szCs w:val="36"/>
      <w:u w:val="single" w:color="0000FF"/>
      <w:bdr w:val="nil"/>
      <w:lang w:val="fr-FR" w:eastAsia="fr-FR"/>
    </w:rPr>
  </w:style>
  <w:style w:type="paragraph" w:styleId="NormalWeb">
    <w:name w:val="Normal (Web)"/>
    <w:basedOn w:val="Normal"/>
    <w:uiPriority w:val="99"/>
    <w:semiHidden/>
    <w:unhideWhenUsed/>
    <w:rsid w:val="006D34B3"/>
    <w:pPr>
      <w:spacing w:before="100" w:beforeAutospacing="1" w:after="100" w:afterAutospacing="1"/>
    </w:pPr>
  </w:style>
  <w:style w:type="character" w:styleId="Lienhypertexte">
    <w:name w:val="Hyperlink"/>
    <w:basedOn w:val="Policepardfaut"/>
    <w:uiPriority w:val="99"/>
    <w:semiHidden/>
    <w:unhideWhenUsed/>
    <w:rsid w:val="006D34B3"/>
    <w:rPr>
      <w:color w:val="0000FF"/>
      <w:u w:val="single"/>
    </w:rPr>
  </w:style>
  <w:style w:type="character" w:customStyle="1" w:styleId="apple-converted-space">
    <w:name w:val="apple-converted-space"/>
    <w:basedOn w:val="Policepardfaut"/>
    <w:rsid w:val="006D34B3"/>
  </w:style>
  <w:style w:type="character" w:styleId="Accentuation">
    <w:name w:val="Emphasis"/>
    <w:basedOn w:val="Policepardfaut"/>
    <w:uiPriority w:val="20"/>
    <w:qFormat/>
    <w:rsid w:val="006D34B3"/>
    <w:rPr>
      <w:i/>
      <w:iCs/>
    </w:rPr>
  </w:style>
  <w:style w:type="character" w:styleId="lev">
    <w:name w:val="Strong"/>
    <w:basedOn w:val="Policepardfaut"/>
    <w:uiPriority w:val="22"/>
    <w:qFormat/>
    <w:rsid w:val="006D34B3"/>
    <w:rPr>
      <w:b/>
      <w:bCs/>
    </w:rPr>
  </w:style>
  <w:style w:type="character" w:customStyle="1" w:styleId="Titre1Car">
    <w:name w:val="Titre 1 Car"/>
    <w:basedOn w:val="Policepardfaut"/>
    <w:link w:val="Titre1"/>
    <w:uiPriority w:val="9"/>
    <w:rsid w:val="001E1CD0"/>
    <w:rPr>
      <w:rFonts w:asciiTheme="majorHAnsi" w:eastAsiaTheme="majorEastAsia" w:hAnsiTheme="majorHAnsi" w:cstheme="majorBidi"/>
      <w:color w:val="2F5496" w:themeColor="accent1" w:themeShade="BF"/>
      <w:sz w:val="32"/>
      <w:szCs w:val="32"/>
      <w:lang w:eastAsia="fr-FR"/>
    </w:rPr>
  </w:style>
  <w:style w:type="character" w:styleId="Lienhypertextesuivivisit">
    <w:name w:val="FollowedHyperlink"/>
    <w:basedOn w:val="Policepardfaut"/>
    <w:uiPriority w:val="99"/>
    <w:semiHidden/>
    <w:unhideWhenUsed/>
    <w:rsid w:val="001E1CD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632196">
      <w:bodyDiv w:val="1"/>
      <w:marLeft w:val="0"/>
      <w:marRight w:val="0"/>
      <w:marTop w:val="0"/>
      <w:marBottom w:val="0"/>
      <w:divBdr>
        <w:top w:val="none" w:sz="0" w:space="0" w:color="auto"/>
        <w:left w:val="none" w:sz="0" w:space="0" w:color="auto"/>
        <w:bottom w:val="none" w:sz="0" w:space="0" w:color="auto"/>
        <w:right w:val="none" w:sz="0" w:space="0" w:color="auto"/>
      </w:divBdr>
    </w:div>
    <w:div w:id="248195164">
      <w:bodyDiv w:val="1"/>
      <w:marLeft w:val="0"/>
      <w:marRight w:val="0"/>
      <w:marTop w:val="0"/>
      <w:marBottom w:val="0"/>
      <w:divBdr>
        <w:top w:val="none" w:sz="0" w:space="0" w:color="auto"/>
        <w:left w:val="none" w:sz="0" w:space="0" w:color="auto"/>
        <w:bottom w:val="none" w:sz="0" w:space="0" w:color="auto"/>
        <w:right w:val="none" w:sz="0" w:space="0" w:color="auto"/>
      </w:divBdr>
      <w:divsChild>
        <w:div w:id="52318693">
          <w:marLeft w:val="0"/>
          <w:marRight w:val="0"/>
          <w:marTop w:val="0"/>
          <w:marBottom w:val="0"/>
          <w:divBdr>
            <w:top w:val="none" w:sz="0" w:space="0" w:color="auto"/>
            <w:left w:val="none" w:sz="0" w:space="0" w:color="auto"/>
            <w:bottom w:val="none" w:sz="0" w:space="0" w:color="auto"/>
            <w:right w:val="none" w:sz="0" w:space="0" w:color="auto"/>
          </w:divBdr>
          <w:divsChild>
            <w:div w:id="296032147">
              <w:blockQuote w:val="1"/>
              <w:marLeft w:val="240"/>
              <w:marRight w:val="720"/>
              <w:marTop w:val="100"/>
              <w:marBottom w:val="100"/>
              <w:divBdr>
                <w:top w:val="none" w:sz="0" w:space="0" w:color="auto"/>
                <w:left w:val="single" w:sz="36" w:space="5" w:color="DADADA"/>
                <w:bottom w:val="none" w:sz="0" w:space="0" w:color="auto"/>
                <w:right w:val="none" w:sz="0" w:space="0" w:color="auto"/>
              </w:divBdr>
            </w:div>
          </w:divsChild>
        </w:div>
      </w:divsChild>
    </w:div>
    <w:div w:id="278296549">
      <w:bodyDiv w:val="1"/>
      <w:marLeft w:val="0"/>
      <w:marRight w:val="0"/>
      <w:marTop w:val="0"/>
      <w:marBottom w:val="0"/>
      <w:divBdr>
        <w:top w:val="none" w:sz="0" w:space="0" w:color="auto"/>
        <w:left w:val="none" w:sz="0" w:space="0" w:color="auto"/>
        <w:bottom w:val="none" w:sz="0" w:space="0" w:color="auto"/>
        <w:right w:val="none" w:sz="0" w:space="0" w:color="auto"/>
      </w:divBdr>
      <w:divsChild>
        <w:div w:id="164977865">
          <w:marLeft w:val="0"/>
          <w:marRight w:val="0"/>
          <w:marTop w:val="0"/>
          <w:marBottom w:val="0"/>
          <w:divBdr>
            <w:top w:val="none" w:sz="0" w:space="0" w:color="auto"/>
            <w:left w:val="none" w:sz="0" w:space="0" w:color="auto"/>
            <w:bottom w:val="none" w:sz="0" w:space="0" w:color="auto"/>
            <w:right w:val="none" w:sz="0" w:space="0" w:color="auto"/>
          </w:divBdr>
        </w:div>
      </w:divsChild>
    </w:div>
    <w:div w:id="302783546">
      <w:bodyDiv w:val="1"/>
      <w:marLeft w:val="0"/>
      <w:marRight w:val="0"/>
      <w:marTop w:val="0"/>
      <w:marBottom w:val="0"/>
      <w:divBdr>
        <w:top w:val="none" w:sz="0" w:space="0" w:color="auto"/>
        <w:left w:val="none" w:sz="0" w:space="0" w:color="auto"/>
        <w:bottom w:val="none" w:sz="0" w:space="0" w:color="auto"/>
        <w:right w:val="none" w:sz="0" w:space="0" w:color="auto"/>
      </w:divBdr>
      <w:divsChild>
        <w:div w:id="1236402655">
          <w:marLeft w:val="0"/>
          <w:marRight w:val="0"/>
          <w:marTop w:val="0"/>
          <w:marBottom w:val="0"/>
          <w:divBdr>
            <w:top w:val="none" w:sz="0" w:space="0" w:color="auto"/>
            <w:left w:val="none" w:sz="0" w:space="0" w:color="auto"/>
            <w:bottom w:val="none" w:sz="0" w:space="0" w:color="auto"/>
            <w:right w:val="none" w:sz="0" w:space="0" w:color="auto"/>
          </w:divBdr>
        </w:div>
      </w:divsChild>
    </w:div>
    <w:div w:id="340209298">
      <w:bodyDiv w:val="1"/>
      <w:marLeft w:val="0"/>
      <w:marRight w:val="0"/>
      <w:marTop w:val="0"/>
      <w:marBottom w:val="0"/>
      <w:divBdr>
        <w:top w:val="none" w:sz="0" w:space="0" w:color="auto"/>
        <w:left w:val="none" w:sz="0" w:space="0" w:color="auto"/>
        <w:bottom w:val="none" w:sz="0" w:space="0" w:color="auto"/>
        <w:right w:val="none" w:sz="0" w:space="0" w:color="auto"/>
      </w:divBdr>
      <w:divsChild>
        <w:div w:id="378287889">
          <w:marLeft w:val="0"/>
          <w:marRight w:val="0"/>
          <w:marTop w:val="0"/>
          <w:marBottom w:val="0"/>
          <w:divBdr>
            <w:top w:val="none" w:sz="0" w:space="0" w:color="auto"/>
            <w:left w:val="none" w:sz="0" w:space="0" w:color="auto"/>
            <w:bottom w:val="none" w:sz="0" w:space="0" w:color="auto"/>
            <w:right w:val="none" w:sz="0" w:space="0" w:color="auto"/>
          </w:divBdr>
        </w:div>
      </w:divsChild>
    </w:div>
    <w:div w:id="566763252">
      <w:bodyDiv w:val="1"/>
      <w:marLeft w:val="0"/>
      <w:marRight w:val="0"/>
      <w:marTop w:val="0"/>
      <w:marBottom w:val="0"/>
      <w:divBdr>
        <w:top w:val="none" w:sz="0" w:space="0" w:color="auto"/>
        <w:left w:val="none" w:sz="0" w:space="0" w:color="auto"/>
        <w:bottom w:val="none" w:sz="0" w:space="0" w:color="auto"/>
        <w:right w:val="none" w:sz="0" w:space="0" w:color="auto"/>
      </w:divBdr>
      <w:divsChild>
        <w:div w:id="3749567">
          <w:marLeft w:val="0"/>
          <w:marRight w:val="0"/>
          <w:marTop w:val="0"/>
          <w:marBottom w:val="0"/>
          <w:divBdr>
            <w:top w:val="none" w:sz="0" w:space="0" w:color="auto"/>
            <w:left w:val="none" w:sz="0" w:space="0" w:color="auto"/>
            <w:bottom w:val="none" w:sz="0" w:space="0" w:color="auto"/>
            <w:right w:val="none" w:sz="0" w:space="0" w:color="auto"/>
          </w:divBdr>
        </w:div>
      </w:divsChild>
    </w:div>
    <w:div w:id="633144245">
      <w:bodyDiv w:val="1"/>
      <w:marLeft w:val="0"/>
      <w:marRight w:val="0"/>
      <w:marTop w:val="0"/>
      <w:marBottom w:val="0"/>
      <w:divBdr>
        <w:top w:val="none" w:sz="0" w:space="0" w:color="auto"/>
        <w:left w:val="none" w:sz="0" w:space="0" w:color="auto"/>
        <w:bottom w:val="none" w:sz="0" w:space="0" w:color="auto"/>
        <w:right w:val="none" w:sz="0" w:space="0" w:color="auto"/>
      </w:divBdr>
      <w:divsChild>
        <w:div w:id="462309052">
          <w:marLeft w:val="0"/>
          <w:marRight w:val="0"/>
          <w:marTop w:val="0"/>
          <w:marBottom w:val="0"/>
          <w:divBdr>
            <w:top w:val="none" w:sz="0" w:space="0" w:color="auto"/>
            <w:left w:val="none" w:sz="0" w:space="0" w:color="auto"/>
            <w:bottom w:val="none" w:sz="0" w:space="0" w:color="auto"/>
            <w:right w:val="none" w:sz="0" w:space="0" w:color="auto"/>
          </w:divBdr>
        </w:div>
      </w:divsChild>
    </w:div>
    <w:div w:id="772094958">
      <w:bodyDiv w:val="1"/>
      <w:marLeft w:val="0"/>
      <w:marRight w:val="0"/>
      <w:marTop w:val="0"/>
      <w:marBottom w:val="0"/>
      <w:divBdr>
        <w:top w:val="none" w:sz="0" w:space="0" w:color="auto"/>
        <w:left w:val="none" w:sz="0" w:space="0" w:color="auto"/>
        <w:bottom w:val="none" w:sz="0" w:space="0" w:color="auto"/>
        <w:right w:val="none" w:sz="0" w:space="0" w:color="auto"/>
      </w:divBdr>
      <w:divsChild>
        <w:div w:id="745306102">
          <w:marLeft w:val="0"/>
          <w:marRight w:val="0"/>
          <w:marTop w:val="0"/>
          <w:marBottom w:val="0"/>
          <w:divBdr>
            <w:top w:val="none" w:sz="0" w:space="0" w:color="auto"/>
            <w:left w:val="none" w:sz="0" w:space="0" w:color="auto"/>
            <w:bottom w:val="none" w:sz="0" w:space="0" w:color="auto"/>
            <w:right w:val="none" w:sz="0" w:space="0" w:color="auto"/>
          </w:divBdr>
        </w:div>
      </w:divsChild>
    </w:div>
    <w:div w:id="904879774">
      <w:bodyDiv w:val="1"/>
      <w:marLeft w:val="0"/>
      <w:marRight w:val="0"/>
      <w:marTop w:val="0"/>
      <w:marBottom w:val="0"/>
      <w:divBdr>
        <w:top w:val="none" w:sz="0" w:space="0" w:color="auto"/>
        <w:left w:val="none" w:sz="0" w:space="0" w:color="auto"/>
        <w:bottom w:val="none" w:sz="0" w:space="0" w:color="auto"/>
        <w:right w:val="none" w:sz="0" w:space="0" w:color="auto"/>
      </w:divBdr>
      <w:divsChild>
        <w:div w:id="75589850">
          <w:marLeft w:val="0"/>
          <w:marRight w:val="0"/>
          <w:marTop w:val="0"/>
          <w:marBottom w:val="0"/>
          <w:divBdr>
            <w:top w:val="none" w:sz="0" w:space="0" w:color="auto"/>
            <w:left w:val="none" w:sz="0" w:space="0" w:color="auto"/>
            <w:bottom w:val="none" w:sz="0" w:space="0" w:color="auto"/>
            <w:right w:val="none" w:sz="0" w:space="0" w:color="auto"/>
          </w:divBdr>
          <w:divsChild>
            <w:div w:id="666328511">
              <w:blockQuote w:val="1"/>
              <w:marLeft w:val="240"/>
              <w:marRight w:val="720"/>
              <w:marTop w:val="100"/>
              <w:marBottom w:val="100"/>
              <w:divBdr>
                <w:top w:val="none" w:sz="0" w:space="0" w:color="auto"/>
                <w:left w:val="single" w:sz="36" w:space="5" w:color="DADADA"/>
                <w:bottom w:val="none" w:sz="0" w:space="0" w:color="auto"/>
                <w:right w:val="none" w:sz="0" w:space="0" w:color="auto"/>
              </w:divBdr>
            </w:div>
          </w:divsChild>
        </w:div>
      </w:divsChild>
    </w:div>
    <w:div w:id="1042096877">
      <w:bodyDiv w:val="1"/>
      <w:marLeft w:val="0"/>
      <w:marRight w:val="0"/>
      <w:marTop w:val="0"/>
      <w:marBottom w:val="0"/>
      <w:divBdr>
        <w:top w:val="none" w:sz="0" w:space="0" w:color="auto"/>
        <w:left w:val="none" w:sz="0" w:space="0" w:color="auto"/>
        <w:bottom w:val="none" w:sz="0" w:space="0" w:color="auto"/>
        <w:right w:val="none" w:sz="0" w:space="0" w:color="auto"/>
      </w:divBdr>
      <w:divsChild>
        <w:div w:id="1842237572">
          <w:marLeft w:val="0"/>
          <w:marRight w:val="0"/>
          <w:marTop w:val="0"/>
          <w:marBottom w:val="0"/>
          <w:divBdr>
            <w:top w:val="none" w:sz="0" w:space="0" w:color="auto"/>
            <w:left w:val="none" w:sz="0" w:space="0" w:color="auto"/>
            <w:bottom w:val="none" w:sz="0" w:space="0" w:color="auto"/>
            <w:right w:val="none" w:sz="0" w:space="0" w:color="auto"/>
          </w:divBdr>
        </w:div>
      </w:divsChild>
    </w:div>
    <w:div w:id="1148939289">
      <w:bodyDiv w:val="1"/>
      <w:marLeft w:val="0"/>
      <w:marRight w:val="0"/>
      <w:marTop w:val="0"/>
      <w:marBottom w:val="0"/>
      <w:divBdr>
        <w:top w:val="none" w:sz="0" w:space="0" w:color="auto"/>
        <w:left w:val="none" w:sz="0" w:space="0" w:color="auto"/>
        <w:bottom w:val="none" w:sz="0" w:space="0" w:color="auto"/>
        <w:right w:val="none" w:sz="0" w:space="0" w:color="auto"/>
      </w:divBdr>
      <w:divsChild>
        <w:div w:id="2094928311">
          <w:marLeft w:val="0"/>
          <w:marRight w:val="0"/>
          <w:marTop w:val="0"/>
          <w:marBottom w:val="0"/>
          <w:divBdr>
            <w:top w:val="none" w:sz="0" w:space="0" w:color="auto"/>
            <w:left w:val="none" w:sz="0" w:space="0" w:color="auto"/>
            <w:bottom w:val="none" w:sz="0" w:space="0" w:color="auto"/>
            <w:right w:val="none" w:sz="0" w:space="0" w:color="auto"/>
          </w:divBdr>
        </w:div>
      </w:divsChild>
    </w:div>
    <w:div w:id="1209226927">
      <w:bodyDiv w:val="1"/>
      <w:marLeft w:val="0"/>
      <w:marRight w:val="0"/>
      <w:marTop w:val="0"/>
      <w:marBottom w:val="0"/>
      <w:divBdr>
        <w:top w:val="none" w:sz="0" w:space="0" w:color="auto"/>
        <w:left w:val="none" w:sz="0" w:space="0" w:color="auto"/>
        <w:bottom w:val="none" w:sz="0" w:space="0" w:color="auto"/>
        <w:right w:val="none" w:sz="0" w:space="0" w:color="auto"/>
      </w:divBdr>
      <w:divsChild>
        <w:div w:id="595476292">
          <w:marLeft w:val="0"/>
          <w:marRight w:val="0"/>
          <w:marTop w:val="0"/>
          <w:marBottom w:val="0"/>
          <w:divBdr>
            <w:top w:val="none" w:sz="0" w:space="0" w:color="auto"/>
            <w:left w:val="none" w:sz="0" w:space="0" w:color="auto"/>
            <w:bottom w:val="none" w:sz="0" w:space="0" w:color="auto"/>
            <w:right w:val="none" w:sz="0" w:space="0" w:color="auto"/>
          </w:divBdr>
        </w:div>
      </w:divsChild>
    </w:div>
    <w:div w:id="1266227220">
      <w:bodyDiv w:val="1"/>
      <w:marLeft w:val="0"/>
      <w:marRight w:val="0"/>
      <w:marTop w:val="0"/>
      <w:marBottom w:val="0"/>
      <w:divBdr>
        <w:top w:val="none" w:sz="0" w:space="0" w:color="auto"/>
        <w:left w:val="none" w:sz="0" w:space="0" w:color="auto"/>
        <w:bottom w:val="none" w:sz="0" w:space="0" w:color="auto"/>
        <w:right w:val="none" w:sz="0" w:space="0" w:color="auto"/>
      </w:divBdr>
      <w:divsChild>
        <w:div w:id="452335469">
          <w:marLeft w:val="0"/>
          <w:marRight w:val="0"/>
          <w:marTop w:val="0"/>
          <w:marBottom w:val="0"/>
          <w:divBdr>
            <w:top w:val="none" w:sz="0" w:space="0" w:color="auto"/>
            <w:left w:val="none" w:sz="0" w:space="0" w:color="auto"/>
            <w:bottom w:val="none" w:sz="0" w:space="0" w:color="auto"/>
            <w:right w:val="none" w:sz="0" w:space="0" w:color="auto"/>
          </w:divBdr>
          <w:divsChild>
            <w:div w:id="490560522">
              <w:blockQuote w:val="1"/>
              <w:marLeft w:val="240"/>
              <w:marRight w:val="720"/>
              <w:marTop w:val="100"/>
              <w:marBottom w:val="100"/>
              <w:divBdr>
                <w:top w:val="none" w:sz="0" w:space="0" w:color="auto"/>
                <w:left w:val="single" w:sz="36" w:space="5" w:color="DADADA"/>
                <w:bottom w:val="none" w:sz="0" w:space="0" w:color="auto"/>
                <w:right w:val="none" w:sz="0" w:space="0" w:color="auto"/>
              </w:divBdr>
            </w:div>
          </w:divsChild>
        </w:div>
      </w:divsChild>
    </w:div>
    <w:div w:id="1271618781">
      <w:bodyDiv w:val="1"/>
      <w:marLeft w:val="0"/>
      <w:marRight w:val="0"/>
      <w:marTop w:val="0"/>
      <w:marBottom w:val="0"/>
      <w:divBdr>
        <w:top w:val="none" w:sz="0" w:space="0" w:color="auto"/>
        <w:left w:val="none" w:sz="0" w:space="0" w:color="auto"/>
        <w:bottom w:val="none" w:sz="0" w:space="0" w:color="auto"/>
        <w:right w:val="none" w:sz="0" w:space="0" w:color="auto"/>
      </w:divBdr>
    </w:div>
    <w:div w:id="1284002536">
      <w:bodyDiv w:val="1"/>
      <w:marLeft w:val="0"/>
      <w:marRight w:val="0"/>
      <w:marTop w:val="0"/>
      <w:marBottom w:val="0"/>
      <w:divBdr>
        <w:top w:val="none" w:sz="0" w:space="0" w:color="auto"/>
        <w:left w:val="none" w:sz="0" w:space="0" w:color="auto"/>
        <w:bottom w:val="none" w:sz="0" w:space="0" w:color="auto"/>
        <w:right w:val="none" w:sz="0" w:space="0" w:color="auto"/>
      </w:divBdr>
      <w:divsChild>
        <w:div w:id="710690371">
          <w:marLeft w:val="0"/>
          <w:marRight w:val="0"/>
          <w:marTop w:val="0"/>
          <w:marBottom w:val="0"/>
          <w:divBdr>
            <w:top w:val="none" w:sz="0" w:space="0" w:color="auto"/>
            <w:left w:val="none" w:sz="0" w:space="0" w:color="auto"/>
            <w:bottom w:val="none" w:sz="0" w:space="0" w:color="auto"/>
            <w:right w:val="none" w:sz="0" w:space="0" w:color="auto"/>
          </w:divBdr>
        </w:div>
      </w:divsChild>
    </w:div>
    <w:div w:id="1600286822">
      <w:bodyDiv w:val="1"/>
      <w:marLeft w:val="0"/>
      <w:marRight w:val="0"/>
      <w:marTop w:val="0"/>
      <w:marBottom w:val="0"/>
      <w:divBdr>
        <w:top w:val="none" w:sz="0" w:space="0" w:color="auto"/>
        <w:left w:val="none" w:sz="0" w:space="0" w:color="auto"/>
        <w:bottom w:val="none" w:sz="0" w:space="0" w:color="auto"/>
        <w:right w:val="none" w:sz="0" w:space="0" w:color="auto"/>
      </w:divBdr>
      <w:divsChild>
        <w:div w:id="891498628">
          <w:marLeft w:val="0"/>
          <w:marRight w:val="0"/>
          <w:marTop w:val="0"/>
          <w:marBottom w:val="0"/>
          <w:divBdr>
            <w:top w:val="none" w:sz="0" w:space="0" w:color="auto"/>
            <w:left w:val="none" w:sz="0" w:space="0" w:color="auto"/>
            <w:bottom w:val="none" w:sz="0" w:space="0" w:color="auto"/>
            <w:right w:val="none" w:sz="0" w:space="0" w:color="auto"/>
          </w:divBdr>
        </w:div>
      </w:divsChild>
    </w:div>
    <w:div w:id="1683623773">
      <w:bodyDiv w:val="1"/>
      <w:marLeft w:val="0"/>
      <w:marRight w:val="0"/>
      <w:marTop w:val="0"/>
      <w:marBottom w:val="0"/>
      <w:divBdr>
        <w:top w:val="none" w:sz="0" w:space="0" w:color="auto"/>
        <w:left w:val="none" w:sz="0" w:space="0" w:color="auto"/>
        <w:bottom w:val="none" w:sz="0" w:space="0" w:color="auto"/>
        <w:right w:val="none" w:sz="0" w:space="0" w:color="auto"/>
      </w:divBdr>
      <w:divsChild>
        <w:div w:id="1000546410">
          <w:marLeft w:val="0"/>
          <w:marRight w:val="0"/>
          <w:marTop w:val="0"/>
          <w:marBottom w:val="0"/>
          <w:divBdr>
            <w:top w:val="none" w:sz="0" w:space="0" w:color="auto"/>
            <w:left w:val="none" w:sz="0" w:space="0" w:color="auto"/>
            <w:bottom w:val="none" w:sz="0" w:space="0" w:color="auto"/>
            <w:right w:val="none" w:sz="0" w:space="0" w:color="auto"/>
          </w:divBdr>
          <w:divsChild>
            <w:div w:id="1893032398">
              <w:blockQuote w:val="1"/>
              <w:marLeft w:val="240"/>
              <w:marRight w:val="720"/>
              <w:marTop w:val="100"/>
              <w:marBottom w:val="100"/>
              <w:divBdr>
                <w:top w:val="none" w:sz="0" w:space="0" w:color="auto"/>
                <w:left w:val="single" w:sz="36" w:space="5" w:color="DADADA"/>
                <w:bottom w:val="none" w:sz="0" w:space="0" w:color="auto"/>
                <w:right w:val="none" w:sz="0" w:space="0" w:color="auto"/>
              </w:divBdr>
            </w:div>
          </w:divsChild>
        </w:div>
      </w:divsChild>
    </w:div>
    <w:div w:id="1773893931">
      <w:bodyDiv w:val="1"/>
      <w:marLeft w:val="0"/>
      <w:marRight w:val="0"/>
      <w:marTop w:val="0"/>
      <w:marBottom w:val="0"/>
      <w:divBdr>
        <w:top w:val="none" w:sz="0" w:space="0" w:color="auto"/>
        <w:left w:val="none" w:sz="0" w:space="0" w:color="auto"/>
        <w:bottom w:val="none" w:sz="0" w:space="0" w:color="auto"/>
        <w:right w:val="none" w:sz="0" w:space="0" w:color="auto"/>
      </w:divBdr>
      <w:divsChild>
        <w:div w:id="7606124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witter.com/LMucchielli" TargetMode="External"/><Relationship Id="rId21" Type="http://schemas.openxmlformats.org/officeDocument/2006/relationships/hyperlink" Target="https://www.schneier.com/" TargetMode="External"/><Relationship Id="rId42" Type="http://schemas.openxmlformats.org/officeDocument/2006/relationships/hyperlink" Target="https://twitter.com/kristenharknett" TargetMode="External"/><Relationship Id="rId47" Type="http://schemas.openxmlformats.org/officeDocument/2006/relationships/hyperlink" Target="https://onezero.medium.com/scientists-are-ready-to-move-beyond-screen-time-d403b058e9ec" TargetMode="External"/><Relationship Id="rId63" Type="http://schemas.openxmlformats.org/officeDocument/2006/relationships/hyperlink" Target="http://www.jeantwenge.com/" TargetMode="External"/><Relationship Id="rId68" Type="http://schemas.openxmlformats.org/officeDocument/2006/relationships/hyperlink" Target="https://www.nature.com/articles/d41586-020-00032-5" TargetMode="External"/><Relationship Id="rId7" Type="http://schemas.openxmlformats.org/officeDocument/2006/relationships/hyperlink" Target="https://medium.com/mit-media-lab/beyond-bias-contextualizing-ethical-ai-within-the-history-of-exploitation-and-innovation-in-d522b8ccc40c" TargetMode="External"/><Relationship Id="rId71"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lemonde.fr/pixels/article/2020/01/20/reconnaissance-faciale-une-start-up-analyse-les-photos-des-reseaux-sociaux-pour-la-police-americaine_6026589_4408996.html" TargetMode="External"/><Relationship Id="rId29" Type="http://schemas.openxmlformats.org/officeDocument/2006/relationships/hyperlink" Target="https://www.law.udc.edu/page/AFerguson" TargetMode="External"/><Relationship Id="rId11" Type="http://schemas.openxmlformats.org/officeDocument/2006/relationships/hyperlink" Target="http://feedproxy.google.com/~r/internetactu/bcmJ/~3/ExT3ehUpzcE/?utm_source=feedburner&amp;utm_medium=email" TargetMode="External"/><Relationship Id="rId24" Type="http://schemas.openxmlformats.org/officeDocument/2006/relationships/hyperlink" Target="https://blogs.mediapart.fr/laurent-mucchielli/blog/161019/la-reconnaissance-faciale-nouvelle-offensive-securitaire-massive" TargetMode="External"/><Relationship Id="rId32" Type="http://schemas.openxmlformats.org/officeDocument/2006/relationships/hyperlink" Target="https://www.nytimes.com/2019/10/31/opinion/facial-recognition-regulation.html" TargetMode="External"/><Relationship Id="rId37" Type="http://schemas.openxmlformats.org/officeDocument/2006/relationships/hyperlink" Target="https://www.newamerica.org/" TargetMode="External"/><Relationship Id="rId40" Type="http://schemas.openxmlformats.org/officeDocument/2006/relationships/hyperlink" Target="https://twitter.com/dannyjschneider" TargetMode="External"/><Relationship Id="rId45" Type="http://schemas.openxmlformats.org/officeDocument/2006/relationships/hyperlink" Target="http://feedproxy.google.com/~r/internetactu/bcmJ/~3/j8vKMJGRh1s/?utm_source=feedburner&amp;utm_medium=email" TargetMode="External"/><Relationship Id="rId53" Type="http://schemas.openxmlformats.org/officeDocument/2006/relationships/hyperlink" Target="https://twitter.com/shuhbillskee" TargetMode="External"/><Relationship Id="rId58" Type="http://schemas.openxmlformats.org/officeDocument/2006/relationships/hyperlink" Target="https://sml.stanford.edu/" TargetMode="External"/><Relationship Id="rId66" Type="http://schemas.openxmlformats.org/officeDocument/2006/relationships/hyperlink" Target="https://med.stanford.edu/genpeds/research/solutions-science-lab.html" TargetMode="External"/><Relationship Id="rId5" Type="http://schemas.openxmlformats.org/officeDocument/2006/relationships/hyperlink" Target="http://www.chelsbar.com/" TargetMode="External"/><Relationship Id="rId61" Type="http://schemas.openxmlformats.org/officeDocument/2006/relationships/hyperlink" Target="https://www.theatlantic.com/magazine/archive/2017/09/has-the-smartphone-destroyed-a-generation/534198/" TargetMode="External"/><Relationship Id="rId19" Type="http://schemas.openxmlformats.org/officeDocument/2006/relationships/hyperlink" Target="https://twitter.com/agidari" TargetMode="External"/><Relationship Id="rId14" Type="http://schemas.openxmlformats.org/officeDocument/2006/relationships/hyperlink" Target="https://fr.wikipedia.org/wiki/Peter_Thiel" TargetMode="External"/><Relationship Id="rId22" Type="http://schemas.openxmlformats.org/officeDocument/2006/relationships/hyperlink" Target="https://twitter.com/schneierblog/" TargetMode="External"/><Relationship Id="rId27" Type="http://schemas.openxmlformats.org/officeDocument/2006/relationships/image" Target="media/image2.jpeg"/><Relationship Id="rId30" Type="http://schemas.openxmlformats.org/officeDocument/2006/relationships/hyperlink" Target="https://twitter.com/ProfFerguson" TargetMode="External"/><Relationship Id="rId35" Type="http://schemas.openxmlformats.org/officeDocument/2006/relationships/hyperlink" Target="https://twitter.com/BrigidSchulte/" TargetMode="External"/><Relationship Id="rId43" Type="http://schemas.openxmlformats.org/officeDocument/2006/relationships/hyperlink" Target="https://shift.berkeley.edu/" TargetMode="External"/><Relationship Id="rId48" Type="http://schemas.openxmlformats.org/officeDocument/2006/relationships/hyperlink" Target="https://twitter.com/ozm" TargetMode="External"/><Relationship Id="rId56" Type="http://schemas.openxmlformats.org/officeDocument/2006/relationships/hyperlink" Target="https://www.amyorben.com/" TargetMode="External"/><Relationship Id="rId64" Type="http://schemas.openxmlformats.org/officeDocument/2006/relationships/hyperlink" Target="https://www.ncbi.nlm.nih.gov/pmc/articles/PMC6225047/" TargetMode="External"/><Relationship Id="rId69" Type="http://schemas.openxmlformats.org/officeDocument/2006/relationships/hyperlink" Target="http://screenomics.stanford.edu/" TargetMode="External"/><Relationship Id="rId8" Type="http://schemas.openxmlformats.org/officeDocument/2006/relationships/hyperlink" Target="http://www.internetactu.net/2019/09/30/kate-crawford-lia-est-une-nouvelle-ingenierie-du-pouvoir/" TargetMode="External"/><Relationship Id="rId51" Type="http://schemas.openxmlformats.org/officeDocument/2006/relationships/hyperlink" Target="http://www.internetactu.net/2019/01/14/retro-design-de-lattention-cest-complique/" TargetMode="External"/><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s://twitter.com/kashhill" TargetMode="External"/><Relationship Id="rId17" Type="http://schemas.openxmlformats.org/officeDocument/2006/relationships/hyperlink" Target="http://www.internetactu.net/2019/06/25/quel-controle-democratique-sur-la-videosurveillance-privee-en-reseau/" TargetMode="External"/><Relationship Id="rId25" Type="http://schemas.openxmlformats.org/officeDocument/2006/relationships/hyperlink" Target="https://www.laurent-mucchielli.org/" TargetMode="External"/><Relationship Id="rId33" Type="http://schemas.openxmlformats.org/officeDocument/2006/relationships/hyperlink" Target="http://feedproxy.google.com/~r/internetactu/bcmJ/~3/HYMM_pur1hQ/?utm_source=feedburner&amp;utm_medium=email" TargetMode="External"/><Relationship Id="rId38" Type="http://schemas.openxmlformats.org/officeDocument/2006/relationships/hyperlink" Target="https://washingtonmonthly.com/magazine/january-february-march-2020/why-todays-shopping-sucks/" TargetMode="External"/><Relationship Id="rId46" Type="http://schemas.openxmlformats.org/officeDocument/2006/relationships/hyperlink" Target="https://twitter.com/willoremus" TargetMode="External"/><Relationship Id="rId59" Type="http://schemas.openxmlformats.org/officeDocument/2006/relationships/hyperlink" Target="https://sml.stanford.edu/pubs/" TargetMode="External"/><Relationship Id="rId67" Type="http://schemas.openxmlformats.org/officeDocument/2006/relationships/hyperlink" Target="https://profiles.stanford.edu/thomas-robinson" TargetMode="External"/><Relationship Id="rId20" Type="http://schemas.openxmlformats.org/officeDocument/2006/relationships/image" Target="media/image1.png"/><Relationship Id="rId41" Type="http://schemas.openxmlformats.org/officeDocument/2006/relationships/hyperlink" Target="https://sociology.sas.upenn.edu/people/harknett" TargetMode="External"/><Relationship Id="rId54" Type="http://schemas.openxmlformats.org/officeDocument/2006/relationships/image" Target="media/image4.png"/><Relationship Id="rId62" Type="http://schemas.openxmlformats.org/officeDocument/2006/relationships/hyperlink" Target="https://www.editionsmardaga.com/catalogue/generation-internet/" TargetMode="External"/><Relationship Id="rId70" Type="http://schemas.openxmlformats.org/officeDocument/2006/relationships/image" Target="media/image6.jpeg"/><Relationship Id="rId1" Type="http://schemas.openxmlformats.org/officeDocument/2006/relationships/styles" Target="styles.xml"/><Relationship Id="rId6" Type="http://schemas.openxmlformats.org/officeDocument/2006/relationships/hyperlink" Target="https://twitter.com/chels_bar" TargetMode="External"/><Relationship Id="rId15" Type="http://schemas.openxmlformats.org/officeDocument/2006/relationships/hyperlink" Target="https://fr.wikipedia.org/wiki/Palantir_Technologies" TargetMode="External"/><Relationship Id="rId23" Type="http://schemas.openxmlformats.org/officeDocument/2006/relationships/hyperlink" Target="https://www.nytimes.com/2020/01/20/opinion/facial-recognition-ban-privacy.html" TargetMode="External"/><Relationship Id="rId28" Type="http://schemas.openxmlformats.org/officeDocument/2006/relationships/hyperlink" Target="https://its.law.nyu.edu/facultyprofiles/index.cfm?fuseaction=profile.overview&amp;personid=19931" TargetMode="External"/><Relationship Id="rId36" Type="http://schemas.openxmlformats.org/officeDocument/2006/relationships/hyperlink" Target="https://twitter.com/BetterLifeLab" TargetMode="External"/><Relationship Id="rId49" Type="http://schemas.openxmlformats.org/officeDocument/2006/relationships/hyperlink" Target="https://onlinelibrary.wiley.com/doi/full/10.1111/jcpp.13190" TargetMode="External"/><Relationship Id="rId57" Type="http://schemas.openxmlformats.org/officeDocument/2006/relationships/hyperlink" Target="https://link.springer.com/article/10.1007/s00127-019-01825-4" TargetMode="External"/><Relationship Id="rId10" Type="http://schemas.openxmlformats.org/officeDocument/2006/relationships/hyperlink" Target="https://twitter.com/m_sendhil" TargetMode="External"/><Relationship Id="rId31" Type="http://schemas.openxmlformats.org/officeDocument/2006/relationships/hyperlink" Target="https://nyupress.org/9781479892822/the-rise-of-big-data-policing/" TargetMode="External"/><Relationship Id="rId44" Type="http://schemas.openxmlformats.org/officeDocument/2006/relationships/hyperlink" Target="https://twitter.com/Shift_UCB" TargetMode="External"/><Relationship Id="rId52" Type="http://schemas.openxmlformats.org/officeDocument/2006/relationships/hyperlink" Target="https://www.oii.ox.ac.uk/people/andrew-przybylski/" TargetMode="External"/><Relationship Id="rId60" Type="http://schemas.openxmlformats.org/officeDocument/2006/relationships/image" Target="media/image5.jpeg"/><Relationship Id="rId65" Type="http://schemas.openxmlformats.org/officeDocument/2006/relationships/hyperlink" Target="https://profiles.stanford.edu/byron-reeves?tab=bio" TargetMode="External"/><Relationship Id="rId4" Type="http://schemas.openxmlformats.org/officeDocument/2006/relationships/hyperlink" Target="http://feedproxy.google.com/~r/internetactu/bcmJ/~3/5T1oQpxC4ok/?utm_source=feedburner&amp;utm_medium=email" TargetMode="External"/><Relationship Id="rId9" Type="http://schemas.openxmlformats.org/officeDocument/2006/relationships/hyperlink" Target="https://www.nytimes.com/2019/12/06/business/algorithm-bias-fix.html" TargetMode="External"/><Relationship Id="rId13" Type="http://schemas.openxmlformats.org/officeDocument/2006/relationships/hyperlink" Target="https://www.nytimes.com/2020/01/18/technology/clearview-privacy-facial-recognition.html" TargetMode="External"/><Relationship Id="rId18" Type="http://schemas.openxmlformats.org/officeDocument/2006/relationships/hyperlink" Target="http://cyberlaw.stanford.edu/about/people/albert-gidari" TargetMode="External"/><Relationship Id="rId39" Type="http://schemas.openxmlformats.org/officeDocument/2006/relationships/hyperlink" Target="https://sociology.berkeley.edu/faculty/daniel-schneider" TargetMode="External"/><Relationship Id="rId34" Type="http://schemas.openxmlformats.org/officeDocument/2006/relationships/image" Target="media/image3.png"/><Relationship Id="rId50" Type="http://schemas.openxmlformats.org/officeDocument/2006/relationships/hyperlink" Target="https://twitter.com/candice_odgers" TargetMode="External"/><Relationship Id="rId55" Type="http://schemas.openxmlformats.org/officeDocument/2006/relationships/hyperlink" Target="https://www.nytimes.com/2020/01/17/technology/kids-smartphones-depression.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4408</Words>
  <Characters>24247</Characters>
  <Application>Microsoft Office Word</Application>
  <DocSecurity>0</DocSecurity>
  <Lines>202</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Raymond Morel</dc:creator>
  <cp:keywords/>
  <dc:description/>
  <cp:lastModifiedBy>Raymond Morel</cp:lastModifiedBy>
  <cp:revision>2</cp:revision>
  <dcterms:created xsi:type="dcterms:W3CDTF">2020-01-31T17:12:00Z</dcterms:created>
  <dcterms:modified xsi:type="dcterms:W3CDTF">2020-01-31T17:12:00Z</dcterms:modified>
</cp:coreProperties>
</file>